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bCs/>
          <w:sz w:val="48"/>
        </w:rPr>
      </w:pPr>
      <w:r>
        <w:rPr>
          <w:rFonts w:eastAsia="黑体"/>
          <w:b/>
          <w:bCs/>
          <w:sz w:val="48"/>
        </w:rPr>
        <w:drawing>
          <wp:anchor distT="0" distB="0" distL="114300" distR="114300" simplePos="0" relativeHeight="251659264" behindDoc="0" locked="0" layoutInCell="1" allowOverlap="1">
            <wp:simplePos x="0" y="0"/>
            <wp:positionH relativeFrom="column">
              <wp:posOffset>-287655</wp:posOffset>
            </wp:positionH>
            <wp:positionV relativeFrom="paragraph">
              <wp:posOffset>180340</wp:posOffset>
            </wp:positionV>
            <wp:extent cx="2903855" cy="553720"/>
            <wp:effectExtent l="0" t="0" r="0" b="17780"/>
            <wp:wrapNone/>
            <wp:docPr id="1" name="图片 10" descr="C:/Users/wy/Desktop/校名+校标海洋绿.png校名+校标海洋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wy/Desktop/校名+校标海洋绿.png校名+校标海洋绿"/>
                    <pic:cNvPicPr>
                      <a:picLocks noChangeAspect="1"/>
                    </pic:cNvPicPr>
                  </pic:nvPicPr>
                  <pic:blipFill>
                    <a:blip r:embed="rId5"/>
                    <a:srcRect t="27695" b="27695"/>
                    <a:stretch>
                      <a:fillRect/>
                    </a:stretch>
                  </pic:blipFill>
                  <pic:spPr>
                    <a:xfrm>
                      <a:off x="0" y="0"/>
                      <a:ext cx="2903855" cy="553720"/>
                    </a:xfrm>
                    <a:prstGeom prst="rect">
                      <a:avLst/>
                    </a:prstGeom>
                    <a:noFill/>
                    <a:ln w="9525">
                      <a:noFill/>
                    </a:ln>
                  </pic:spPr>
                </pic:pic>
              </a:graphicData>
            </a:graphic>
          </wp:anchor>
        </w:drawing>
      </w:r>
    </w:p>
    <w:p>
      <w:pPr>
        <w:rPr>
          <w:rFonts w:hint="eastAsia" w:eastAsia="黑体"/>
          <w:b/>
          <w:bCs/>
          <w:sz w:val="48"/>
        </w:rPr>
      </w:pPr>
    </w:p>
    <w:p>
      <w:pPr>
        <w:jc w:val="center"/>
        <w:rPr>
          <w:rFonts w:eastAsia="黑体"/>
          <w:b/>
          <w:bCs/>
          <w:sz w:val="48"/>
        </w:rPr>
      </w:pPr>
    </w:p>
    <w:p>
      <w:pPr>
        <w:spacing w:before="156" w:beforeLines="50"/>
        <w:jc w:val="center"/>
        <w:rPr>
          <w:rFonts w:eastAsia="黑体"/>
          <w:b/>
          <w:bCs/>
          <w:sz w:val="52"/>
          <w:szCs w:val="52"/>
        </w:rPr>
      </w:pPr>
    </w:p>
    <w:p>
      <w:pPr>
        <w:spacing w:before="156" w:beforeLines="50"/>
        <w:jc w:val="center"/>
        <w:rPr>
          <w:rFonts w:hint="eastAsia" w:eastAsia="黑体"/>
          <w:b/>
          <w:bCs/>
          <w:sz w:val="52"/>
          <w:szCs w:val="52"/>
        </w:rPr>
      </w:pPr>
    </w:p>
    <w:p>
      <w:pPr>
        <w:spacing w:before="156" w:beforeLines="50"/>
        <w:jc w:val="center"/>
        <w:rPr>
          <w:rFonts w:ascii="楷体" w:hAnsi="楷体" w:eastAsia="楷体"/>
          <w:b/>
          <w:bCs/>
          <w:sz w:val="52"/>
          <w:szCs w:val="52"/>
        </w:rPr>
      </w:pPr>
      <w:r>
        <w:rPr>
          <w:rFonts w:hint="eastAsia" w:ascii="楷体" w:hAnsi="楷体" w:eastAsia="楷体"/>
          <w:b/>
          <w:bCs/>
          <w:sz w:val="52"/>
          <w:szCs w:val="52"/>
          <w:lang w:eastAsia="zh-CN"/>
        </w:rPr>
        <w:t>江苏城乡建设职业学院</w:t>
      </w:r>
    </w:p>
    <w:p>
      <w:pPr>
        <w:spacing w:before="156" w:beforeLines="50"/>
        <w:jc w:val="center"/>
        <w:rPr>
          <w:rFonts w:ascii="楷体" w:hAnsi="楷体" w:eastAsia="楷体"/>
          <w:b/>
          <w:bCs/>
          <w:sz w:val="48"/>
          <w:szCs w:val="48"/>
        </w:rPr>
      </w:pPr>
      <w:r>
        <w:rPr>
          <w:rFonts w:hint="eastAsia" w:ascii="楷体" w:hAnsi="楷体" w:eastAsia="楷体"/>
          <w:b/>
          <w:bCs/>
          <w:sz w:val="48"/>
          <w:szCs w:val="48"/>
        </w:rPr>
        <w:t>《</w:t>
      </w:r>
      <w:r>
        <w:rPr>
          <w:rFonts w:hint="eastAsia" w:ascii="楷体" w:hAnsi="楷体" w:eastAsia="楷体"/>
          <w:b/>
          <w:bCs/>
          <w:sz w:val="48"/>
          <w:szCs w:val="48"/>
          <w:lang w:val="en-US" w:eastAsia="zh-Hans"/>
        </w:rPr>
        <w:t>大学生就业</w:t>
      </w:r>
      <w:r>
        <w:rPr>
          <w:rFonts w:hint="eastAsia" w:ascii="楷体" w:hAnsi="楷体" w:eastAsia="楷体"/>
          <w:b/>
          <w:bCs/>
          <w:sz w:val="48"/>
          <w:szCs w:val="48"/>
          <w:lang w:val="en-US" w:eastAsia="zh-CN"/>
        </w:rPr>
        <w:t>与创业</w:t>
      </w:r>
      <w:r>
        <w:rPr>
          <w:rFonts w:hint="eastAsia" w:ascii="楷体" w:hAnsi="楷体" w:eastAsia="楷体"/>
          <w:b/>
          <w:bCs/>
          <w:sz w:val="48"/>
          <w:szCs w:val="48"/>
          <w:lang w:val="en-US" w:eastAsia="zh-Hans"/>
        </w:rPr>
        <w:t>指导</w:t>
      </w:r>
      <w:r>
        <w:rPr>
          <w:rFonts w:hint="eastAsia" w:ascii="楷体" w:hAnsi="楷体" w:eastAsia="楷体"/>
          <w:b/>
          <w:bCs/>
          <w:sz w:val="48"/>
          <w:szCs w:val="48"/>
        </w:rPr>
        <w:t>》教案</w:t>
      </w:r>
    </w:p>
    <w:p>
      <w:pPr>
        <w:jc w:val="center"/>
        <w:rPr>
          <w:rFonts w:ascii="宋体" w:hAnsi="宋体"/>
          <w:b/>
          <w:bCs/>
          <w:sz w:val="32"/>
          <w:szCs w:val="32"/>
          <w:u w:val="single"/>
        </w:rPr>
      </w:pPr>
    </w:p>
    <w:p>
      <w:pPr>
        <w:jc w:val="center"/>
        <w:rPr>
          <w:rFonts w:hint="eastAsia" w:ascii="楷体" w:hAnsi="楷体" w:eastAsia="楷体"/>
          <w:b/>
          <w:bCs/>
          <w:sz w:val="36"/>
          <w:szCs w:val="36"/>
        </w:rPr>
      </w:pP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3</w:t>
      </w:r>
      <w:r>
        <w:rPr>
          <w:rFonts w:ascii="楷体" w:hAnsi="楷体" w:eastAsia="楷体"/>
          <w:b/>
          <w:bCs/>
          <w:sz w:val="36"/>
          <w:szCs w:val="36"/>
          <w:u w:val="single"/>
        </w:rPr>
        <w:t xml:space="preserve"> </w:t>
      </w:r>
      <w:r>
        <w:rPr>
          <w:rFonts w:hint="eastAsia" w:ascii="楷体" w:hAnsi="楷体" w:eastAsia="楷体"/>
          <w:b/>
          <w:bCs/>
          <w:sz w:val="36"/>
          <w:szCs w:val="36"/>
        </w:rPr>
        <w:t>-</w:t>
      </w:r>
      <w:r>
        <w:rPr>
          <w:rFonts w:ascii="楷体" w:hAnsi="楷体" w:eastAsia="楷体"/>
          <w:b/>
          <w:bCs/>
          <w:sz w:val="36"/>
          <w:szCs w:val="36"/>
          <w:u w:val="single"/>
        </w:rPr>
        <w:t xml:space="preserve"> 202</w:t>
      </w:r>
      <w:r>
        <w:rPr>
          <w:rFonts w:hint="eastAsia" w:ascii="楷体" w:hAnsi="楷体" w:eastAsia="楷体"/>
          <w:b/>
          <w:bCs/>
          <w:sz w:val="36"/>
          <w:szCs w:val="36"/>
          <w:u w:val="single"/>
          <w:lang w:val="en-US" w:eastAsia="zh-CN"/>
        </w:rPr>
        <w:t>4</w:t>
      </w:r>
      <w:r>
        <w:rPr>
          <w:rFonts w:ascii="楷体" w:hAnsi="楷体" w:eastAsia="楷体"/>
          <w:b/>
          <w:bCs/>
          <w:sz w:val="36"/>
          <w:szCs w:val="36"/>
          <w:u w:val="single"/>
        </w:rPr>
        <w:t xml:space="preserve"> </w:t>
      </w:r>
      <w:r>
        <w:rPr>
          <w:rFonts w:hint="eastAsia" w:ascii="楷体" w:hAnsi="楷体" w:eastAsia="楷体"/>
          <w:b/>
          <w:bCs/>
          <w:sz w:val="36"/>
          <w:szCs w:val="36"/>
        </w:rPr>
        <w:t>学年第</w:t>
      </w:r>
      <w:r>
        <w:rPr>
          <w:rFonts w:hint="eastAsia" w:ascii="楷体" w:hAnsi="楷体" w:eastAsia="楷体"/>
          <w:b/>
          <w:bCs/>
          <w:sz w:val="36"/>
          <w:szCs w:val="36"/>
          <w:u w:val="single"/>
        </w:rPr>
        <w:t xml:space="preserve"> </w:t>
      </w:r>
      <w:r>
        <w:rPr>
          <w:rFonts w:hint="eastAsia" w:ascii="楷体" w:hAnsi="楷体" w:eastAsia="楷体"/>
          <w:b/>
          <w:bCs/>
          <w:sz w:val="36"/>
          <w:szCs w:val="36"/>
          <w:u w:val="single"/>
          <w:lang w:val="en-US" w:eastAsia="zh-CN"/>
        </w:rPr>
        <w:t>2</w:t>
      </w:r>
      <w:r>
        <w:rPr>
          <w:rFonts w:ascii="楷体" w:hAnsi="楷体" w:eastAsia="楷体"/>
          <w:b/>
          <w:bCs/>
          <w:sz w:val="36"/>
          <w:szCs w:val="36"/>
          <w:u w:val="single"/>
        </w:rPr>
        <w:t xml:space="preserve"> </w:t>
      </w:r>
      <w:r>
        <w:rPr>
          <w:rFonts w:hint="eastAsia" w:ascii="楷体" w:hAnsi="楷体" w:eastAsia="楷体"/>
          <w:b/>
          <w:bCs/>
          <w:sz w:val="36"/>
          <w:szCs w:val="36"/>
        </w:rPr>
        <w:t>学期</w:t>
      </w:r>
    </w:p>
    <w:p>
      <w:pPr>
        <w:rPr>
          <w:rFonts w:hint="eastAsia" w:ascii="宋体" w:hAnsi="宋体"/>
          <w:sz w:val="32"/>
          <w:szCs w:val="32"/>
        </w:rPr>
      </w:pPr>
    </w:p>
    <w:p>
      <w:pPr>
        <w:spacing w:line="600" w:lineRule="auto"/>
        <w:rPr>
          <w:rFonts w:hint="eastAsia" w:ascii="宋体" w:hAnsi="宋体"/>
          <w:sz w:val="32"/>
          <w:szCs w:val="32"/>
        </w:rPr>
      </w:pPr>
      <w:r>
        <w:rPr>
          <w:rFonts w:hint="eastAsia" w:ascii="宋体" w:hAnsi="宋体"/>
          <w:sz w:val="32"/>
          <w:szCs w:val="32"/>
        </w:rPr>
        <w:t xml:space="preserve">        </w:t>
      </w:r>
    </w:p>
    <w:p>
      <w:pPr>
        <w:spacing w:line="600" w:lineRule="auto"/>
        <w:ind w:firstLine="1280" w:firstLineChars="400"/>
        <w:rPr>
          <w:rFonts w:ascii="宋体" w:hAnsi="宋体"/>
          <w:sz w:val="32"/>
          <w:szCs w:val="32"/>
        </w:rPr>
      </w:pPr>
    </w:p>
    <w:p>
      <w:pPr>
        <w:spacing w:line="600" w:lineRule="auto"/>
        <w:ind w:firstLine="1280" w:firstLineChars="400"/>
        <w:rPr>
          <w:rFonts w:hint="default" w:ascii="宋体" w:hAnsi="宋体" w:eastAsia="宋体"/>
          <w:sz w:val="32"/>
          <w:szCs w:val="32"/>
          <w:u w:val="single"/>
          <w:lang w:val="en-US" w:eastAsia="zh-CN"/>
        </w:rPr>
      </w:pPr>
      <w:r>
        <w:rPr>
          <w:rFonts w:hint="eastAsia" w:ascii="宋体" w:hAnsi="宋体"/>
          <w:sz w:val="32"/>
          <w:szCs w:val="32"/>
        </w:rPr>
        <w:t>课程名称：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600" w:lineRule="auto"/>
        <w:rPr>
          <w:rFonts w:hint="eastAsia" w:ascii="宋体" w:hAnsi="宋体"/>
          <w:sz w:val="32"/>
          <w:szCs w:val="32"/>
          <w:u w:val="single"/>
        </w:rPr>
      </w:pPr>
      <w:r>
        <w:rPr>
          <w:rFonts w:hint="eastAsia" w:ascii="宋体" w:hAnsi="宋体"/>
          <w:sz w:val="32"/>
          <w:szCs w:val="32"/>
        </w:rPr>
        <w:t xml:space="preserve">        授课教师：</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rPr>
          <w:rFonts w:hint="eastAsia" w:ascii="宋体" w:hAnsi="宋体"/>
          <w:sz w:val="32"/>
          <w:szCs w:val="32"/>
        </w:rPr>
      </w:pPr>
      <w:r>
        <w:rPr>
          <w:rFonts w:hint="eastAsia" w:ascii="宋体" w:hAnsi="宋体"/>
          <w:sz w:val="32"/>
          <w:szCs w:val="32"/>
        </w:rPr>
        <w:t xml:space="preserve">        职    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600" w:lineRule="auto"/>
        <w:ind w:firstLine="1280" w:firstLineChars="400"/>
        <w:rPr>
          <w:rFonts w:hint="eastAsia" w:ascii="宋体" w:hAnsi="宋体"/>
          <w:sz w:val="32"/>
          <w:szCs w:val="32"/>
        </w:rPr>
      </w:pPr>
      <w:r>
        <w:rPr>
          <w:rFonts w:hint="eastAsia" w:ascii="宋体" w:hAnsi="宋体"/>
          <w:sz w:val="32"/>
          <w:szCs w:val="32"/>
        </w:rPr>
        <w:t>开课部门：</w:t>
      </w:r>
      <w:r>
        <w:rPr>
          <w:rFonts w:hint="eastAsia" w:ascii="宋体" w:hAnsi="宋体"/>
          <w:sz w:val="32"/>
          <w:szCs w:val="32"/>
          <w:u w:val="single"/>
        </w:rPr>
        <w:t xml:space="preserve">  </w:t>
      </w:r>
      <w:r>
        <w:rPr>
          <w:rFonts w:hint="eastAsia" w:ascii="宋体" w:hAnsi="宋体"/>
          <w:sz w:val="32"/>
          <w:szCs w:val="32"/>
          <w:u w:val="single"/>
          <w:lang w:val="en-US" w:eastAsia="zh-CN"/>
        </w:rPr>
        <w:t>招生就业处（双创学院）</w:t>
      </w:r>
    </w:p>
    <w:p>
      <w:pPr>
        <w:spacing w:line="600" w:lineRule="auto"/>
        <w:rPr>
          <w:rFonts w:hint="eastAsia" w:ascii="宋体" w:hAnsi="宋体"/>
          <w:sz w:val="32"/>
          <w:szCs w:val="32"/>
        </w:rPr>
      </w:pPr>
    </w:p>
    <w:p>
      <w:pPr>
        <w:spacing w:line="600" w:lineRule="exact"/>
        <w:jc w:val="center"/>
        <w:rPr>
          <w:rFonts w:hint="eastAsia" w:eastAsia="宋体"/>
          <w:b/>
          <w:bCs/>
          <w:sz w:val="36"/>
          <w:szCs w:val="36"/>
          <w:lang w:eastAsia="zh-CN"/>
        </w:rPr>
      </w:pPr>
      <w:r>
        <w:rPr>
          <w:rFonts w:hint="eastAsia" w:ascii="宋体" w:hAnsi="宋体"/>
          <w:sz w:val="32"/>
          <w:szCs w:val="32"/>
        </w:rPr>
        <w:t>2</w:t>
      </w:r>
      <w:r>
        <w:rPr>
          <w:rFonts w:ascii="宋体" w:hAnsi="宋体"/>
          <w:sz w:val="32"/>
          <w:szCs w:val="32"/>
        </w:rPr>
        <w:t>02</w:t>
      </w:r>
      <w:r>
        <w:rPr>
          <w:rFonts w:hint="eastAsia" w:ascii="宋体" w:hAnsi="宋体"/>
          <w:sz w:val="32"/>
          <w:szCs w:val="32"/>
          <w:lang w:val="en-US" w:eastAsia="zh-CN"/>
        </w:rPr>
        <w:t>4</w:t>
      </w:r>
      <w:r>
        <w:rPr>
          <w:rFonts w:hint="eastAsia" w:ascii="宋体" w:hAnsi="宋体"/>
          <w:sz w:val="32"/>
          <w:szCs w:val="32"/>
        </w:rPr>
        <w:t xml:space="preserve">年 </w:t>
      </w:r>
      <w:r>
        <w:rPr>
          <w:rFonts w:hint="eastAsia" w:ascii="宋体" w:hAnsi="宋体"/>
          <w:sz w:val="32"/>
          <w:szCs w:val="32"/>
          <w:lang w:val="en-US" w:eastAsia="zh-CN"/>
        </w:rPr>
        <w:t>2</w:t>
      </w:r>
      <w:r>
        <w:rPr>
          <w:rFonts w:hint="eastAsia" w:ascii="宋体" w:hAnsi="宋体"/>
          <w:sz w:val="32"/>
          <w:szCs w:val="32"/>
        </w:rPr>
        <w:t xml:space="preserve"> 月</w:t>
      </w:r>
      <w:r>
        <w:rPr>
          <w:rFonts w:hint="eastAsia" w:ascii="宋体" w:hAnsi="宋体"/>
          <w:sz w:val="32"/>
          <w:szCs w:val="32"/>
          <w:lang w:val="en-US" w:eastAsia="zh-CN"/>
        </w:rPr>
        <w:t>20</w:t>
      </w:r>
      <w:r>
        <w:rPr>
          <w:rFonts w:hint="eastAsia" w:ascii="宋体" w:hAnsi="宋体"/>
          <w:sz w:val="32"/>
          <w:szCs w:val="32"/>
        </w:rPr>
        <w:t>日</w:t>
      </w:r>
      <w:r>
        <w:rPr>
          <w:sz w:val="30"/>
          <w:szCs w:val="30"/>
        </w:rPr>
        <w:br w:type="page"/>
      </w:r>
      <w:r>
        <w:rPr>
          <w:rFonts w:hint="eastAsia"/>
          <w:b/>
          <w:bCs/>
          <w:sz w:val="36"/>
          <w:szCs w:val="36"/>
          <w:lang w:eastAsia="zh-CN"/>
        </w:rPr>
        <w:t>江苏城乡建设职业学院</w:t>
      </w:r>
    </w:p>
    <w:p>
      <w:pPr>
        <w:spacing w:line="600" w:lineRule="exact"/>
        <w:jc w:val="center"/>
        <w:rPr>
          <w:b/>
          <w:bCs/>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》教案首页</w:t>
      </w:r>
    </w:p>
    <w:p>
      <w:pPr>
        <w:jc w:val="both"/>
        <w:rPr>
          <w:b/>
          <w:bCs/>
          <w:szCs w:val="21"/>
        </w:rPr>
      </w:pPr>
    </w:p>
    <w:tbl>
      <w:tblPr>
        <w:tblStyle w:val="9"/>
        <w:tblW w:w="87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079"/>
        <w:gridCol w:w="1080"/>
        <w:gridCol w:w="540"/>
        <w:gridCol w:w="360"/>
        <w:gridCol w:w="900"/>
        <w:gridCol w:w="180"/>
        <w:gridCol w:w="900"/>
        <w:gridCol w:w="360"/>
        <w:gridCol w:w="360"/>
        <w:gridCol w:w="1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课程名称</w:t>
            </w:r>
          </w:p>
        </w:tc>
        <w:tc>
          <w:tcPr>
            <w:tcW w:w="2699" w:type="dxa"/>
            <w:gridSpan w:val="3"/>
            <w:noWrap w:val="0"/>
            <w:tcMar>
              <w:left w:w="28" w:type="dxa"/>
              <w:right w:w="28" w:type="dxa"/>
            </w:tcMar>
            <w:vAlign w:val="center"/>
          </w:tcPr>
          <w:p>
            <w:pPr>
              <w:jc w:val="center"/>
              <w:rPr>
                <w:rFonts w:hint="eastAsia" w:eastAsia="宋体"/>
                <w:sz w:val="24"/>
                <w:lang w:val="en-US" w:eastAsia="zh-Hans"/>
              </w:rPr>
            </w:pPr>
          </w:p>
        </w:tc>
        <w:tc>
          <w:tcPr>
            <w:tcW w:w="1260" w:type="dxa"/>
            <w:gridSpan w:val="2"/>
            <w:noWrap w:val="0"/>
            <w:tcMar>
              <w:left w:w="28" w:type="dxa"/>
              <w:right w:w="28" w:type="dxa"/>
            </w:tcMar>
            <w:vAlign w:val="center"/>
          </w:tcPr>
          <w:p>
            <w:pPr>
              <w:jc w:val="center"/>
              <w:rPr>
                <w:b/>
                <w:bCs/>
                <w:sz w:val="24"/>
              </w:rPr>
            </w:pPr>
            <w:r>
              <w:rPr>
                <w:rFonts w:hint="eastAsia"/>
                <w:b/>
                <w:bCs/>
                <w:sz w:val="24"/>
              </w:rPr>
              <w:t>授课专业</w:t>
            </w:r>
          </w:p>
        </w:tc>
        <w:tc>
          <w:tcPr>
            <w:tcW w:w="1080" w:type="dxa"/>
            <w:gridSpan w:val="2"/>
            <w:noWrap w:val="0"/>
            <w:tcMar>
              <w:left w:w="28" w:type="dxa"/>
              <w:right w:w="28" w:type="dxa"/>
            </w:tcMar>
            <w:vAlign w:val="center"/>
          </w:tcPr>
          <w:p>
            <w:pPr>
              <w:jc w:val="center"/>
              <w:rPr>
                <w:rFonts w:hint="eastAsia"/>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班级</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367" w:type="dxa"/>
            <w:noWrap w:val="0"/>
            <w:tcMar>
              <w:left w:w="28" w:type="dxa"/>
              <w:right w:w="28" w:type="dxa"/>
            </w:tcMar>
            <w:vAlign w:val="center"/>
          </w:tcPr>
          <w:p>
            <w:pPr>
              <w:jc w:val="center"/>
              <w:rPr>
                <w:b/>
                <w:bCs/>
                <w:sz w:val="24"/>
              </w:rPr>
            </w:pPr>
            <w:r>
              <w:rPr>
                <w:rFonts w:hint="eastAsia"/>
                <w:b/>
                <w:bCs/>
                <w:sz w:val="24"/>
              </w:rPr>
              <w:t>授课教师</w:t>
            </w:r>
          </w:p>
        </w:tc>
        <w:tc>
          <w:tcPr>
            <w:tcW w:w="2699" w:type="dxa"/>
            <w:gridSpan w:val="3"/>
            <w:noWrap w:val="0"/>
            <w:tcMar>
              <w:left w:w="28" w:type="dxa"/>
              <w:right w:w="28" w:type="dxa"/>
            </w:tcMar>
            <w:vAlign w:val="center"/>
          </w:tcPr>
          <w:p>
            <w:pPr>
              <w:jc w:val="center"/>
              <w:rPr>
                <w:sz w:val="24"/>
              </w:rPr>
            </w:pPr>
          </w:p>
        </w:tc>
        <w:tc>
          <w:tcPr>
            <w:tcW w:w="1260" w:type="dxa"/>
            <w:gridSpan w:val="2"/>
            <w:noWrap w:val="0"/>
            <w:tcMar>
              <w:left w:w="28" w:type="dxa"/>
              <w:right w:w="28" w:type="dxa"/>
            </w:tcMar>
            <w:vAlign w:val="center"/>
          </w:tcPr>
          <w:p>
            <w:pPr>
              <w:jc w:val="center"/>
              <w:rPr>
                <w:b/>
                <w:bCs/>
                <w:sz w:val="24"/>
              </w:rPr>
            </w:pPr>
            <w:r>
              <w:rPr>
                <w:rFonts w:hint="eastAsia"/>
                <w:b/>
                <w:bCs/>
                <w:sz w:val="24"/>
              </w:rPr>
              <w:t>职称</w:t>
            </w:r>
          </w:p>
        </w:tc>
        <w:tc>
          <w:tcPr>
            <w:tcW w:w="1080" w:type="dxa"/>
            <w:gridSpan w:val="2"/>
            <w:noWrap w:val="0"/>
            <w:tcMar>
              <w:left w:w="28" w:type="dxa"/>
              <w:right w:w="28" w:type="dxa"/>
            </w:tcMar>
            <w:vAlign w:val="center"/>
          </w:tcPr>
          <w:p>
            <w:pPr>
              <w:jc w:val="center"/>
              <w:rPr>
                <w:sz w:val="24"/>
              </w:rPr>
            </w:pPr>
          </w:p>
        </w:tc>
        <w:tc>
          <w:tcPr>
            <w:tcW w:w="720" w:type="dxa"/>
            <w:gridSpan w:val="2"/>
            <w:noWrap w:val="0"/>
            <w:tcMar>
              <w:left w:w="28" w:type="dxa"/>
              <w:right w:w="28" w:type="dxa"/>
            </w:tcMar>
            <w:vAlign w:val="center"/>
          </w:tcPr>
          <w:p>
            <w:pPr>
              <w:jc w:val="center"/>
              <w:rPr>
                <w:b/>
                <w:bCs/>
                <w:sz w:val="24"/>
              </w:rPr>
            </w:pPr>
            <w:r>
              <w:rPr>
                <w:rFonts w:hint="eastAsia"/>
                <w:b/>
                <w:bCs/>
                <w:sz w:val="24"/>
              </w:rPr>
              <w:t>部门</w:t>
            </w:r>
          </w:p>
        </w:tc>
        <w:tc>
          <w:tcPr>
            <w:tcW w:w="1619" w:type="dxa"/>
            <w:noWrap w:val="0"/>
            <w:tcMar>
              <w:left w:w="28" w:type="dxa"/>
              <w:right w:w="28" w:type="dxa"/>
            </w:tcMar>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7" w:type="dxa"/>
            <w:vMerge w:val="restart"/>
            <w:noWrap w:val="0"/>
            <w:tcMar>
              <w:left w:w="28" w:type="dxa"/>
              <w:right w:w="28" w:type="dxa"/>
            </w:tcMar>
            <w:vAlign w:val="center"/>
          </w:tcPr>
          <w:p>
            <w:pPr>
              <w:jc w:val="center"/>
              <w:rPr>
                <w:b/>
                <w:bCs/>
                <w:sz w:val="24"/>
              </w:rPr>
            </w:pPr>
            <w:r>
              <w:rPr>
                <w:rFonts w:hint="eastAsia"/>
                <w:b/>
                <w:bCs/>
                <w:sz w:val="24"/>
              </w:rPr>
              <w:t>课程类型</w:t>
            </w:r>
          </w:p>
        </w:tc>
        <w:tc>
          <w:tcPr>
            <w:tcW w:w="1079" w:type="dxa"/>
            <w:noWrap w:val="0"/>
            <w:tcMar>
              <w:left w:w="28" w:type="dxa"/>
              <w:right w:w="28" w:type="dxa"/>
            </w:tcMar>
            <w:vAlign w:val="center"/>
          </w:tcPr>
          <w:p>
            <w:pPr>
              <w:jc w:val="center"/>
              <w:rPr>
                <w:sz w:val="24"/>
              </w:rPr>
            </w:pPr>
            <w:r>
              <w:rPr>
                <w:rFonts w:hint="eastAsia"/>
                <w:sz w:val="24"/>
              </w:rPr>
              <w:t>学位课</w:t>
            </w:r>
          </w:p>
        </w:tc>
        <w:tc>
          <w:tcPr>
            <w:tcW w:w="6299" w:type="dxa"/>
            <w:gridSpan w:val="9"/>
            <w:noWrap w:val="0"/>
            <w:tcMar>
              <w:left w:w="28" w:type="dxa"/>
              <w:right w:w="28" w:type="dxa"/>
            </w:tcMar>
            <w:vAlign w:val="center"/>
          </w:tcPr>
          <w:p>
            <w:pPr>
              <w:rPr>
                <w:sz w:val="24"/>
              </w:rPr>
            </w:pPr>
            <w:r>
              <w:rPr>
                <w:rFonts w:hint="eastAsia"/>
                <w:sz w:val="24"/>
                <w:lang w:eastAsia="zh-CN"/>
              </w:rPr>
              <w:t>☑</w:t>
            </w:r>
            <w:r>
              <w:rPr>
                <w:rFonts w:hint="eastAsia"/>
                <w:sz w:val="24"/>
              </w:rPr>
              <w:t xml:space="preserve">公共必修课 </w:t>
            </w:r>
            <w:r>
              <w:rPr>
                <w:sz w:val="24"/>
              </w:rPr>
              <w:t xml:space="preserve"> </w:t>
            </w:r>
            <w:r>
              <w:rPr>
                <w:rFonts w:hint="eastAsia"/>
                <w:sz w:val="24"/>
              </w:rPr>
              <w:t>□专业必修课  □素质拓展必修课</w:t>
            </w:r>
          </w:p>
          <w:p>
            <w:pPr>
              <w:rPr>
                <w:sz w:val="24"/>
              </w:rPr>
            </w:pPr>
            <w:r>
              <w:rPr>
                <w:rFonts w:hint="eastAsia"/>
                <w:sz w:val="24"/>
              </w:rPr>
              <w:sym w:font="Wingdings 2" w:char="00A3"/>
            </w:r>
            <w:r>
              <w:rPr>
                <w:rFonts w:hint="eastAsia"/>
                <w:sz w:val="24"/>
              </w:rPr>
              <w:t xml:space="preserve">公共选修课 </w:t>
            </w:r>
            <w:r>
              <w:rPr>
                <w:sz w:val="24"/>
              </w:rPr>
              <w:t xml:space="preserve"> </w:t>
            </w:r>
            <w:r>
              <w:rPr>
                <w:rFonts w:hint="eastAsia"/>
                <w:sz w:val="24"/>
              </w:rPr>
              <w:t>□专业选修课  □素质拓展选修课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67" w:type="dxa"/>
            <w:vMerge w:val="continue"/>
            <w:noWrap w:val="0"/>
            <w:tcMar>
              <w:left w:w="28" w:type="dxa"/>
              <w:right w:w="28" w:type="dxa"/>
            </w:tcMar>
            <w:vAlign w:val="center"/>
          </w:tcPr>
          <w:p>
            <w:pPr>
              <w:widowControl/>
              <w:jc w:val="left"/>
              <w:rPr>
                <w:b/>
                <w:bCs/>
                <w:sz w:val="24"/>
              </w:rPr>
            </w:pPr>
          </w:p>
        </w:tc>
        <w:tc>
          <w:tcPr>
            <w:tcW w:w="1079" w:type="dxa"/>
            <w:noWrap w:val="0"/>
            <w:tcMar>
              <w:left w:w="28" w:type="dxa"/>
              <w:right w:w="28" w:type="dxa"/>
            </w:tcMar>
            <w:vAlign w:val="center"/>
          </w:tcPr>
          <w:p>
            <w:pPr>
              <w:jc w:val="center"/>
              <w:rPr>
                <w:sz w:val="24"/>
              </w:rPr>
            </w:pPr>
            <w:r>
              <w:rPr>
                <w:rFonts w:hint="eastAsia"/>
                <w:sz w:val="24"/>
              </w:rPr>
              <w:t>非学位课</w:t>
            </w:r>
          </w:p>
        </w:tc>
        <w:tc>
          <w:tcPr>
            <w:tcW w:w="6299" w:type="dxa"/>
            <w:gridSpan w:val="9"/>
            <w:noWrap w:val="0"/>
            <w:tcMar>
              <w:left w:w="28" w:type="dxa"/>
              <w:right w:w="28" w:type="dxa"/>
            </w:tcMar>
            <w:vAlign w:val="center"/>
          </w:tcPr>
          <w:p>
            <w:pPr>
              <w:rPr>
                <w:rFonts w:hint="eastAsia"/>
                <w:sz w:val="24"/>
              </w:rPr>
            </w:pPr>
            <w:r>
              <w:rPr>
                <w:rFonts w:hint="eastAsia"/>
                <w:sz w:val="24"/>
              </w:rPr>
              <w:t>□公共必修课  □专业必修课  □素质拓展必修课</w:t>
            </w:r>
          </w:p>
          <w:p>
            <w:pPr>
              <w:rPr>
                <w:rFonts w:hint="eastAsia"/>
                <w:sz w:val="24"/>
              </w:rPr>
            </w:pPr>
            <w:r>
              <w:rPr>
                <w:rFonts w:hint="eastAsia"/>
                <w:sz w:val="24"/>
              </w:rPr>
              <w:t xml:space="preserve">□公共选修课  □专业选修课 </w:t>
            </w:r>
            <w:r>
              <w:rPr>
                <w:sz w:val="24"/>
              </w:rPr>
              <w:t xml:space="preserve"> </w:t>
            </w:r>
            <w:r>
              <w:rPr>
                <w:rFonts w:hint="eastAsia"/>
                <w:sz w:val="24"/>
              </w:rPr>
              <w:t>□素质拓展选修课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课程性质</w:t>
            </w:r>
          </w:p>
        </w:tc>
        <w:tc>
          <w:tcPr>
            <w:tcW w:w="2699" w:type="dxa"/>
            <w:gridSpan w:val="3"/>
            <w:noWrap w:val="0"/>
            <w:tcMar>
              <w:left w:w="28" w:type="dxa"/>
              <w:right w:w="28" w:type="dxa"/>
            </w:tcMar>
            <w:vAlign w:val="center"/>
          </w:tcPr>
          <w:p>
            <w:pPr>
              <w:jc w:val="left"/>
              <w:rPr>
                <w:sz w:val="24"/>
              </w:rPr>
            </w:pPr>
            <w:bookmarkStart w:id="1" w:name="_GoBack"/>
            <w:bookmarkEnd w:id="1"/>
            <w:r>
              <w:rPr>
                <w:rFonts w:hint="eastAsia"/>
                <w:sz w:val="24"/>
              </w:rPr>
              <w:sym w:font="Wingdings 2" w:char="00A3"/>
            </w:r>
            <w:r>
              <w:rPr>
                <w:rFonts w:hint="eastAsia"/>
                <w:sz w:val="24"/>
              </w:rPr>
              <w:t xml:space="preserve">理论 </w:t>
            </w:r>
            <w:r>
              <w:rPr>
                <w:sz w:val="24"/>
              </w:rPr>
              <w:t xml:space="preserve"> </w:t>
            </w:r>
            <w:r>
              <w:rPr>
                <w:rFonts w:hint="eastAsia"/>
                <w:sz w:val="24"/>
              </w:rPr>
              <w:t>□实践</w:t>
            </w:r>
          </w:p>
          <w:p>
            <w:pPr>
              <w:jc w:val="left"/>
              <w:rPr>
                <w:sz w:val="24"/>
              </w:rPr>
            </w:pPr>
            <w:r>
              <w:rPr>
                <w:rFonts w:hint="eastAsia"/>
                <w:sz w:val="24"/>
                <w:lang w:eastAsia="zh-CN"/>
              </w:rPr>
              <w:t>☑</w:t>
            </w:r>
            <w:r>
              <w:rPr>
                <w:rFonts w:hint="eastAsia"/>
                <w:sz w:val="24"/>
              </w:rPr>
              <w:t>理论+实践</w:t>
            </w:r>
          </w:p>
        </w:tc>
        <w:tc>
          <w:tcPr>
            <w:tcW w:w="1260" w:type="dxa"/>
            <w:gridSpan w:val="2"/>
            <w:noWrap w:val="0"/>
            <w:tcMar>
              <w:left w:w="28" w:type="dxa"/>
              <w:right w:w="28" w:type="dxa"/>
            </w:tcMar>
            <w:vAlign w:val="center"/>
          </w:tcPr>
          <w:p>
            <w:pPr>
              <w:jc w:val="center"/>
              <w:rPr>
                <w:b/>
                <w:bCs/>
                <w:sz w:val="24"/>
              </w:rPr>
            </w:pPr>
            <w:r>
              <w:rPr>
                <w:rFonts w:hint="eastAsia"/>
                <w:b/>
                <w:bCs/>
                <w:sz w:val="24"/>
              </w:rPr>
              <w:t>考核方式</w:t>
            </w:r>
          </w:p>
        </w:tc>
        <w:tc>
          <w:tcPr>
            <w:tcW w:w="3419" w:type="dxa"/>
            <w:gridSpan w:val="5"/>
            <w:noWrap w:val="0"/>
            <w:tcMar>
              <w:left w:w="28" w:type="dxa"/>
              <w:right w:w="28" w:type="dxa"/>
            </w:tcMar>
            <w:vAlign w:val="center"/>
          </w:tcPr>
          <w:p>
            <w:pPr>
              <w:jc w:val="left"/>
              <w:rPr>
                <w:sz w:val="24"/>
              </w:rPr>
            </w:pPr>
            <w:r>
              <w:rPr>
                <w:rFonts w:hint="eastAsia"/>
                <w:sz w:val="24"/>
              </w:rPr>
              <w:t xml:space="preserve">□考试 </w:t>
            </w:r>
            <w:r>
              <w:rPr>
                <w:sz w:val="24"/>
              </w:rPr>
              <w:t xml:space="preserve"> </w:t>
            </w:r>
            <w:r>
              <w:rPr>
                <w:rFonts w:hint="eastAsia"/>
                <w:sz w:val="24"/>
                <w:lang w:eastAsia="zh-CN"/>
              </w:rPr>
              <w:t>☑</w:t>
            </w:r>
            <w:r>
              <w:rPr>
                <w:rFonts w:hint="eastAsia"/>
                <w:sz w:val="24"/>
              </w:rPr>
              <w:t>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367" w:type="dxa"/>
            <w:noWrap w:val="0"/>
            <w:tcMar>
              <w:left w:w="28" w:type="dxa"/>
              <w:right w:w="28" w:type="dxa"/>
            </w:tcMar>
            <w:vAlign w:val="center"/>
          </w:tcPr>
          <w:p>
            <w:pPr>
              <w:jc w:val="center"/>
              <w:rPr>
                <w:b/>
                <w:bCs/>
                <w:sz w:val="24"/>
              </w:rPr>
            </w:pPr>
            <w:r>
              <w:rPr>
                <w:rFonts w:hint="eastAsia"/>
                <w:b/>
                <w:bCs/>
                <w:sz w:val="24"/>
              </w:rPr>
              <w:t>课程教学</w:t>
            </w:r>
          </w:p>
          <w:p>
            <w:pPr>
              <w:jc w:val="center"/>
              <w:rPr>
                <w:b/>
                <w:bCs/>
                <w:sz w:val="24"/>
              </w:rPr>
            </w:pPr>
            <w:r>
              <w:rPr>
                <w:rFonts w:hint="eastAsia"/>
                <w:b/>
                <w:bCs/>
                <w:sz w:val="24"/>
              </w:rPr>
              <w:t>总学时数</w:t>
            </w:r>
          </w:p>
        </w:tc>
        <w:tc>
          <w:tcPr>
            <w:tcW w:w="2699" w:type="dxa"/>
            <w:gridSpan w:val="3"/>
            <w:noWrap w:val="0"/>
            <w:tcMar>
              <w:left w:w="28" w:type="dxa"/>
              <w:right w:w="28" w:type="dxa"/>
            </w:tcMar>
            <w:vAlign w:val="center"/>
          </w:tcPr>
          <w:p>
            <w:pPr>
              <w:jc w:val="center"/>
              <w:rPr>
                <w:sz w:val="24"/>
              </w:rPr>
            </w:pPr>
            <w:r>
              <w:rPr>
                <w:rFonts w:hint="eastAsia"/>
                <w:sz w:val="24"/>
                <w:lang w:val="en-US" w:eastAsia="zh-CN"/>
              </w:rPr>
              <w:t>1</w:t>
            </w:r>
            <w:r>
              <w:rPr>
                <w:sz w:val="24"/>
              </w:rPr>
              <w:t>6</w:t>
            </w:r>
          </w:p>
        </w:tc>
        <w:tc>
          <w:tcPr>
            <w:tcW w:w="1260" w:type="dxa"/>
            <w:gridSpan w:val="2"/>
            <w:noWrap w:val="0"/>
            <w:tcMar>
              <w:left w:w="28" w:type="dxa"/>
              <w:right w:w="28" w:type="dxa"/>
            </w:tcMar>
            <w:vAlign w:val="center"/>
          </w:tcPr>
          <w:p>
            <w:pPr>
              <w:jc w:val="center"/>
              <w:rPr>
                <w:b/>
                <w:bCs/>
                <w:sz w:val="24"/>
              </w:rPr>
            </w:pPr>
            <w:r>
              <w:rPr>
                <w:rFonts w:hint="eastAsia"/>
                <w:b/>
                <w:bCs/>
                <w:sz w:val="24"/>
              </w:rPr>
              <w:t>学分</w:t>
            </w:r>
          </w:p>
        </w:tc>
        <w:tc>
          <w:tcPr>
            <w:tcW w:w="3419" w:type="dxa"/>
            <w:gridSpan w:val="5"/>
            <w:noWrap w:val="0"/>
            <w:tcMar>
              <w:left w:w="28" w:type="dxa"/>
              <w:right w:w="28" w:type="dxa"/>
            </w:tcMar>
            <w:vAlign w:val="center"/>
          </w:tcPr>
          <w:p>
            <w:pPr>
              <w:jc w:val="center"/>
              <w:rPr>
                <w:rFonts w:hint="eastAsia" w:eastAsia="宋体"/>
                <w:sz w:val="24"/>
                <w:lang w:eastAsia="zh-CN"/>
              </w:rPr>
            </w:pPr>
            <w:r>
              <w:rPr>
                <w:rFonts w:hint="eastAsia"/>
                <w:sz w:val="24"/>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学情分析</w:t>
            </w:r>
          </w:p>
        </w:tc>
        <w:tc>
          <w:tcPr>
            <w:tcW w:w="7378" w:type="dxa"/>
            <w:gridSpan w:val="10"/>
            <w:noWrap w:val="0"/>
            <w:tcMar>
              <w:left w:w="28" w:type="dxa"/>
              <w:right w:w="28" w:type="dxa"/>
            </w:tcMar>
            <w:vAlign w:val="center"/>
          </w:tcPr>
          <w:p>
            <w:pPr>
              <w:jc w:val="left"/>
              <w:rPr>
                <w:sz w:val="24"/>
              </w:rPr>
            </w:pPr>
            <w:r>
              <w:rPr>
                <w:rFonts w:hint="eastAsia" w:ascii="宋体" w:hAnsi="宋体"/>
                <w:sz w:val="24"/>
                <w:lang w:val="en-US" w:eastAsia="zh-Hans"/>
              </w:rPr>
              <w:t>当代</w:t>
            </w:r>
            <w:r>
              <w:rPr>
                <w:rFonts w:hint="eastAsia" w:ascii="宋体" w:hAnsi="宋体"/>
                <w:sz w:val="24"/>
                <w:lang w:val="en-US" w:eastAsia="zh-CN"/>
              </w:rPr>
              <w:t>大学</w:t>
            </w:r>
            <w:r>
              <w:rPr>
                <w:rFonts w:hint="eastAsia" w:ascii="宋体" w:hAnsi="宋体"/>
                <w:sz w:val="24"/>
                <w:lang w:val="en-US" w:eastAsia="zh-Hans"/>
              </w:rPr>
              <w:t>初入社会</w:t>
            </w:r>
            <w:r>
              <w:rPr>
                <w:rFonts w:hint="default" w:ascii="宋体" w:hAnsi="宋体"/>
                <w:sz w:val="24"/>
                <w:lang w:eastAsia="zh-Hans"/>
              </w:rPr>
              <w:t>，</w:t>
            </w:r>
            <w:r>
              <w:rPr>
                <w:rFonts w:hint="eastAsia" w:ascii="宋体" w:hAnsi="宋体"/>
                <w:sz w:val="24"/>
                <w:lang w:val="en-US" w:eastAsia="zh-CN"/>
              </w:rPr>
              <w:t>对国情和社会缺乏深刻的了解和认识，对自己究竟适合什么工作缺乏客观、科学的</w:t>
            </w:r>
            <w:bookmarkStart w:id="0" w:name="baidusnap4"/>
            <w:bookmarkEnd w:id="0"/>
            <w:r>
              <w:rPr>
                <w:rFonts w:hint="eastAsia" w:ascii="宋体" w:hAnsi="宋体"/>
                <w:sz w:val="24"/>
                <w:lang w:val="en-US" w:eastAsia="zh-CN"/>
              </w:rPr>
              <w:t>分析和判断，以致在众多的职业岗位面前眼花缭乱、无所适从、朝三暮四、见异思迁。面临就业的选择，应该</w:t>
            </w:r>
            <w:r>
              <w:rPr>
                <w:rFonts w:hint="eastAsia" w:ascii="宋体" w:hAnsi="宋体"/>
                <w:sz w:val="24"/>
                <w:lang w:val="en-US" w:eastAsia="zh-Hans"/>
              </w:rPr>
              <w:t>使他们学会</w:t>
            </w:r>
            <w:r>
              <w:rPr>
                <w:rFonts w:hint="eastAsia" w:ascii="宋体" w:hAnsi="宋体"/>
                <w:sz w:val="24"/>
                <w:lang w:val="en-US" w:eastAsia="zh-CN"/>
              </w:rPr>
              <w:t>学会怎样分析主客观条件，怎样看待不同工作岗位的利弊得失。在市场竞争日益加剧的环境下，如何把握机会，找到一个比较满意的工作岗位</w:t>
            </w:r>
            <w:r>
              <w:rPr>
                <w:rFonts w:hint="default" w:ascii="宋体" w:hAnsi="宋体"/>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367" w:type="dxa"/>
            <w:noWrap w:val="0"/>
            <w:tcMar>
              <w:left w:w="28" w:type="dxa"/>
              <w:right w:w="28" w:type="dxa"/>
            </w:tcMar>
            <w:vAlign w:val="center"/>
          </w:tcPr>
          <w:p>
            <w:pPr>
              <w:jc w:val="center"/>
              <w:rPr>
                <w:rFonts w:hint="eastAsia"/>
                <w:b/>
                <w:bCs/>
                <w:sz w:val="24"/>
              </w:rPr>
            </w:pPr>
            <w:r>
              <w:rPr>
                <w:rFonts w:hint="eastAsia"/>
                <w:b/>
                <w:bCs/>
                <w:sz w:val="24"/>
              </w:rPr>
              <w:t>教学方法</w:t>
            </w:r>
          </w:p>
        </w:tc>
        <w:tc>
          <w:tcPr>
            <w:tcW w:w="7378" w:type="dxa"/>
            <w:gridSpan w:val="10"/>
            <w:noWrap w:val="0"/>
            <w:tcMar>
              <w:left w:w="28" w:type="dxa"/>
              <w:right w:w="28" w:type="dxa"/>
            </w:tcMar>
            <w:vAlign w:val="center"/>
          </w:tcPr>
          <w:p>
            <w:pPr>
              <w:jc w:val="center"/>
              <w:rPr>
                <w:sz w:val="24"/>
              </w:rPr>
            </w:pPr>
            <w:r>
              <w:rPr>
                <w:rFonts w:hint="eastAsia" w:ascii="宋体" w:hAnsi="宋体"/>
                <w:sz w:val="24"/>
              </w:rPr>
              <w:t>启发式、讨论式、案例式、视频分享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教材名称</w:t>
            </w:r>
          </w:p>
        </w:tc>
        <w:tc>
          <w:tcPr>
            <w:tcW w:w="2159" w:type="dxa"/>
            <w:gridSpan w:val="2"/>
            <w:noWrap w:val="0"/>
            <w:tcMar>
              <w:left w:w="28" w:type="dxa"/>
              <w:right w:w="28" w:type="dxa"/>
            </w:tcMar>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eastAsia="zh-CN"/>
              </w:rPr>
              <w:t>《</w:t>
            </w:r>
            <w:r>
              <w:rPr>
                <w:rFonts w:hint="eastAsia"/>
                <w:sz w:val="24"/>
                <w:lang w:val="en-US" w:eastAsia="zh-CN"/>
              </w:rPr>
              <w:t>大学生就业指导</w:t>
            </w:r>
            <w:r>
              <w:rPr>
                <w:rFonts w:hint="eastAsia"/>
                <w:sz w:val="24"/>
                <w:lang w:eastAsia="zh-CN"/>
              </w:rPr>
              <w:t>》</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4"/>
                <w:lang w:val="en-US" w:eastAsia="zh-CN"/>
              </w:rPr>
              <w:t>张福仁等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default" w:ascii="Times New Roman" w:hAnsi="Times New Roman" w:eastAsia="宋体" w:cs="Times New Roman"/>
                <w:kern w:val="2"/>
                <w:sz w:val="24"/>
                <w:szCs w:val="24"/>
                <w:lang w:val="en-US" w:eastAsia="zh-CN" w:bidi="ar-SA"/>
              </w:rPr>
            </w:pPr>
            <w:r>
              <w:rPr>
                <w:rFonts w:hint="eastAsia"/>
                <w:sz w:val="21"/>
                <w:szCs w:val="21"/>
                <w:lang w:val="en-US" w:eastAsia="zh-CN"/>
              </w:rPr>
              <w:t>人民邮电出版社2021年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1367" w:type="dxa"/>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参考书目</w:t>
            </w:r>
          </w:p>
        </w:tc>
        <w:tc>
          <w:tcPr>
            <w:tcW w:w="2159"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《大学生职业生涯发展与规划》</w:t>
            </w:r>
          </w:p>
        </w:tc>
        <w:tc>
          <w:tcPr>
            <w:tcW w:w="900" w:type="dxa"/>
            <w:gridSpan w:val="2"/>
            <w:noWrap w:val="0"/>
            <w:tcMar>
              <w:left w:w="28" w:type="dxa"/>
              <w:right w:w="28" w:type="dxa"/>
            </w:tcMar>
            <w:vAlign w:val="center"/>
          </w:tcPr>
          <w:p>
            <w:pPr>
              <w:jc w:val="center"/>
              <w:rPr>
                <w:rFonts w:ascii="Times New Roman" w:hAnsi="Times New Roman" w:eastAsia="宋体" w:cs="Times New Roman"/>
                <w:b/>
                <w:bCs/>
                <w:kern w:val="2"/>
                <w:sz w:val="24"/>
                <w:szCs w:val="24"/>
                <w:lang w:val="en-US" w:eastAsia="zh-CN" w:bidi="ar-SA"/>
              </w:rPr>
            </w:pPr>
            <w:r>
              <w:rPr>
                <w:rFonts w:hint="eastAsia"/>
                <w:b/>
                <w:bCs/>
                <w:sz w:val="24"/>
              </w:rPr>
              <w:t>作者</w:t>
            </w:r>
          </w:p>
        </w:tc>
        <w:tc>
          <w:tcPr>
            <w:tcW w:w="1080" w:type="dxa"/>
            <w:gridSpan w:val="2"/>
            <w:noWrap w:val="0"/>
            <w:tcMar>
              <w:left w:w="28" w:type="dxa"/>
              <w:right w:w="28" w:type="dxa"/>
            </w:tcMar>
            <w:vAlign w:val="center"/>
          </w:tcPr>
          <w:p>
            <w:pPr>
              <w:jc w:val="center"/>
              <w:rPr>
                <w:rFonts w:ascii="Times New Roman" w:hAnsi="Times New Roman" w:eastAsia="宋体" w:cs="Times New Roman"/>
                <w:kern w:val="2"/>
                <w:sz w:val="24"/>
                <w:szCs w:val="24"/>
                <w:lang w:val="en-US" w:eastAsia="zh-CN" w:bidi="ar-SA"/>
              </w:rPr>
            </w:pPr>
            <w:r>
              <w:rPr>
                <w:rFonts w:hint="eastAsia" w:ascii="新宋体" w:hAnsi="新宋体" w:eastAsia="新宋体"/>
                <w:color w:val="auto"/>
              </w:rPr>
              <w:t>钟谷兰等</w:t>
            </w:r>
          </w:p>
        </w:tc>
        <w:tc>
          <w:tcPr>
            <w:tcW w:w="1260" w:type="dxa"/>
            <w:gridSpan w:val="2"/>
            <w:noWrap w:val="0"/>
            <w:tcMar>
              <w:left w:w="28" w:type="dxa"/>
              <w:right w:w="28" w:type="dxa"/>
            </w:tcMar>
            <w:vAlign w:val="center"/>
          </w:tcPr>
          <w:p>
            <w:pPr>
              <w:jc w:val="center"/>
              <w:rPr>
                <w:b/>
                <w:bCs/>
                <w:sz w:val="24"/>
              </w:rPr>
            </w:pPr>
            <w:r>
              <w:rPr>
                <w:rFonts w:hint="eastAsia"/>
                <w:b/>
                <w:bCs/>
                <w:sz w:val="24"/>
              </w:rPr>
              <w:t>出版社及</w:t>
            </w:r>
          </w:p>
          <w:p>
            <w:pPr>
              <w:jc w:val="center"/>
              <w:rPr>
                <w:rFonts w:ascii="Times New Roman" w:hAnsi="Times New Roman" w:eastAsia="宋体" w:cs="Times New Roman"/>
                <w:b/>
                <w:bCs/>
                <w:kern w:val="2"/>
                <w:sz w:val="24"/>
                <w:szCs w:val="24"/>
                <w:lang w:val="en-US" w:eastAsia="zh-CN" w:bidi="ar-SA"/>
              </w:rPr>
            </w:pPr>
            <w:r>
              <w:rPr>
                <w:rFonts w:hint="eastAsia"/>
                <w:b/>
                <w:bCs/>
                <w:sz w:val="24"/>
              </w:rPr>
              <w:t>出版时间</w:t>
            </w:r>
          </w:p>
        </w:tc>
        <w:tc>
          <w:tcPr>
            <w:tcW w:w="1979" w:type="dxa"/>
            <w:gridSpan w:val="2"/>
            <w:noWrap w:val="0"/>
            <w:tcMar>
              <w:left w:w="28" w:type="dxa"/>
              <w:right w:w="28" w:type="dxa"/>
            </w:tcMar>
            <w:vAlign w:val="center"/>
          </w:tcPr>
          <w:p>
            <w:pPr>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华东师范大学出版社</w:t>
            </w:r>
          </w:p>
          <w:p>
            <w:pPr>
              <w:jc w:val="center"/>
              <w:rPr>
                <w:rFonts w:hint="default" w:ascii="新宋体" w:hAnsi="新宋体" w:eastAsia="新宋体" w:cs="Times New Roman"/>
                <w:color w:val="auto"/>
                <w:kern w:val="2"/>
                <w:sz w:val="21"/>
                <w:szCs w:val="24"/>
                <w:lang w:val="en-US" w:eastAsia="zh-CN" w:bidi="ar-SA"/>
              </w:rPr>
            </w:pPr>
            <w:r>
              <w:rPr>
                <w:rFonts w:hint="eastAsia" w:ascii="Times New Roman" w:hAnsi="Times New Roman" w:eastAsia="宋体" w:cs="Times New Roman"/>
                <w:sz w:val="21"/>
                <w:szCs w:val="21"/>
                <w:lang w:val="en-US" w:eastAsia="zh-CN"/>
              </w:rPr>
              <w:t>2016年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67" w:type="dxa"/>
            <w:noWrap w:val="0"/>
            <w:tcMar>
              <w:left w:w="28" w:type="dxa"/>
              <w:right w:w="28" w:type="dxa"/>
            </w:tcMar>
            <w:vAlign w:val="center"/>
          </w:tcPr>
          <w:p>
            <w:pPr>
              <w:jc w:val="center"/>
              <w:rPr>
                <w:b/>
                <w:bCs/>
                <w:sz w:val="24"/>
              </w:rPr>
            </w:pPr>
            <w:r>
              <w:rPr>
                <w:rFonts w:hint="eastAsia"/>
                <w:b/>
                <w:bCs/>
                <w:sz w:val="24"/>
              </w:rPr>
              <w:t>教研室意见</w:t>
            </w:r>
          </w:p>
        </w:tc>
        <w:tc>
          <w:tcPr>
            <w:tcW w:w="7378" w:type="dxa"/>
            <w:gridSpan w:val="10"/>
            <w:noWrap w:val="0"/>
            <w:tcMar>
              <w:left w:w="28" w:type="dxa"/>
              <w:right w:w="28" w:type="dxa"/>
            </w:tcMar>
            <w:vAlign w:val="center"/>
          </w:tcPr>
          <w:p>
            <w:pPr>
              <w:jc w:val="center"/>
              <w:rPr>
                <w:sz w:val="24"/>
              </w:rPr>
            </w:pPr>
          </w:p>
          <w:p>
            <w:pPr>
              <w:jc w:val="center"/>
              <w:rPr>
                <w:sz w:val="24"/>
              </w:rPr>
            </w:pPr>
          </w:p>
          <w:p>
            <w:pPr>
              <w:spacing w:before="156" w:beforeLines="50"/>
              <w:ind w:left="-8" w:leftChars="-4" w:firstLine="3794" w:firstLineChars="1807"/>
              <w:rPr>
                <w:szCs w:val="21"/>
              </w:rPr>
            </w:pPr>
            <w:r>
              <w:rPr>
                <w:rFonts w:hint="eastAsia"/>
                <w:szCs w:val="21"/>
              </w:rPr>
              <w:t>教研室主任签字：</w:t>
            </w:r>
            <w:r>
              <w:rPr>
                <w:szCs w:val="21"/>
                <w:u w:val="single"/>
              </w:rPr>
              <w:t xml:space="preserve">               </w:t>
            </w:r>
          </w:p>
          <w:p>
            <w:pPr>
              <w:ind w:firstLine="3786" w:firstLineChars="1803"/>
              <w:jc w:val="center"/>
              <w:rPr>
                <w:sz w:val="24"/>
              </w:rPr>
            </w:pPr>
            <w:r>
              <w:rPr>
                <w:rFonts w:hint="eastAsia"/>
                <w:szCs w:val="21"/>
                <w:u w:val="single"/>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r>
    </w:tbl>
    <w:p>
      <w:pPr>
        <w:jc w:val="left"/>
        <w:rPr>
          <w:sz w:val="24"/>
        </w:rPr>
      </w:pPr>
      <w:r>
        <w:rPr>
          <w:rFonts w:hint="eastAsia"/>
          <w:sz w:val="24"/>
        </w:rPr>
        <w:t>注：表中□选项请打“√”。每门课程只需填写一次本表。</w:t>
      </w:r>
    </w:p>
    <w:p>
      <w:pPr>
        <w:spacing w:line="600" w:lineRule="exact"/>
        <w:jc w:val="center"/>
        <w:rPr>
          <w:rFonts w:hint="eastAsia" w:eastAsia="宋体"/>
          <w:b/>
          <w:bCs/>
          <w:sz w:val="36"/>
          <w:szCs w:val="36"/>
          <w:lang w:eastAsia="zh-CN"/>
        </w:rPr>
      </w:pPr>
      <w:r>
        <w:rPr>
          <w:sz w:val="30"/>
          <w:szCs w:val="30"/>
        </w:rPr>
        <w:br w:type="page"/>
      </w:r>
      <w:r>
        <w:rPr>
          <w:rFonts w:hint="eastAsia"/>
          <w:b/>
          <w:bCs/>
          <w:sz w:val="36"/>
          <w:szCs w:val="36"/>
          <w:lang w:eastAsia="zh-CN"/>
        </w:rPr>
        <w:t>江苏城乡建设职业学院</w:t>
      </w:r>
    </w:p>
    <w:p>
      <w:pPr>
        <w:spacing w:after="156" w:afterLines="50" w:line="400" w:lineRule="exact"/>
        <w:jc w:val="center"/>
        <w:rPr>
          <w:b/>
          <w:sz w:val="36"/>
          <w:szCs w:val="36"/>
        </w:rPr>
      </w:pPr>
      <w:r>
        <w:rPr>
          <w:rFonts w:hint="eastAsia"/>
          <w:b/>
          <w:bCs/>
          <w:sz w:val="36"/>
          <w:szCs w:val="36"/>
        </w:rPr>
        <w:t>《</w:t>
      </w:r>
      <w:r>
        <w:rPr>
          <w:rFonts w:hint="eastAsia"/>
          <w:b/>
          <w:bCs/>
          <w:sz w:val="36"/>
          <w:szCs w:val="36"/>
          <w:lang w:eastAsia="zh-CN"/>
        </w:rPr>
        <w:t>大学生</w:t>
      </w:r>
      <w:r>
        <w:rPr>
          <w:rFonts w:hint="eastAsia"/>
          <w:b/>
          <w:bCs/>
          <w:sz w:val="36"/>
          <w:szCs w:val="36"/>
          <w:lang w:val="en-US" w:eastAsia="zh-Hans"/>
        </w:rPr>
        <w:t>就业</w:t>
      </w:r>
      <w:r>
        <w:rPr>
          <w:rFonts w:hint="eastAsia"/>
          <w:b/>
          <w:bCs/>
          <w:sz w:val="36"/>
          <w:szCs w:val="36"/>
          <w:lang w:val="en-US" w:eastAsia="zh-CN"/>
        </w:rPr>
        <w:t>与创业</w:t>
      </w:r>
      <w:r>
        <w:rPr>
          <w:rFonts w:hint="eastAsia"/>
          <w:b/>
          <w:bCs/>
          <w:sz w:val="36"/>
          <w:szCs w:val="36"/>
          <w:lang w:val="en-US" w:eastAsia="zh-Hans"/>
        </w:rPr>
        <w:t>指导</w:t>
      </w:r>
      <w:r>
        <w:rPr>
          <w:rFonts w:hint="eastAsia"/>
          <w:b/>
          <w:bCs/>
          <w:sz w:val="36"/>
          <w:szCs w:val="36"/>
        </w:rPr>
        <w:t>》</w:t>
      </w:r>
      <w:r>
        <w:rPr>
          <w:rFonts w:hint="eastAsia"/>
          <w:b/>
          <w:sz w:val="36"/>
          <w:szCs w:val="36"/>
        </w:rPr>
        <w:t>教案</w:t>
      </w:r>
    </w:p>
    <w:tbl>
      <w:tblPr>
        <w:tblStyle w:val="9"/>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273"/>
        <w:gridCol w:w="145"/>
        <w:gridCol w:w="850"/>
        <w:gridCol w:w="1752"/>
        <w:gridCol w:w="616"/>
        <w:gridCol w:w="745"/>
        <w:gridCol w:w="1092"/>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0" w:type="dxa"/>
            <w:tcBorders>
              <w:top w:val="single" w:color="auto" w:sz="12"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授课教师</w:t>
            </w:r>
          </w:p>
        </w:tc>
        <w:tc>
          <w:tcPr>
            <w:tcW w:w="1418" w:type="dxa"/>
            <w:gridSpan w:val="2"/>
            <w:tcBorders>
              <w:top w:val="single" w:color="auto" w:sz="12" w:space="0"/>
              <w:left w:val="single" w:color="auto" w:sz="4" w:space="0"/>
              <w:bottom w:val="single" w:color="auto" w:sz="4" w:space="0"/>
              <w:right w:val="single" w:color="auto" w:sz="4" w:space="0"/>
            </w:tcBorders>
            <w:noWrap w:val="0"/>
            <w:vAlign w:val="center"/>
          </w:tcPr>
          <w:p>
            <w:pPr>
              <w:jc w:val="center"/>
              <w:rPr>
                <w:szCs w:val="21"/>
              </w:rPr>
            </w:pPr>
          </w:p>
        </w:tc>
        <w:tc>
          <w:tcPr>
            <w:tcW w:w="850"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班级</w:t>
            </w:r>
          </w:p>
        </w:tc>
        <w:tc>
          <w:tcPr>
            <w:tcW w:w="1752"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eastAsia"/>
                <w:szCs w:val="21"/>
              </w:rPr>
            </w:pPr>
          </w:p>
        </w:tc>
        <w:tc>
          <w:tcPr>
            <w:tcW w:w="616" w:type="dxa"/>
            <w:tcBorders>
              <w:top w:val="single" w:color="auto" w:sz="12" w:space="0"/>
              <w:left w:val="single" w:color="auto" w:sz="4" w:space="0"/>
              <w:bottom w:val="single" w:color="auto" w:sz="4" w:space="0"/>
              <w:right w:val="single" w:color="auto" w:sz="4" w:space="0"/>
            </w:tcBorders>
            <w:noWrap w:val="0"/>
            <w:tcMar>
              <w:left w:w="57" w:type="dxa"/>
              <w:right w:w="57" w:type="dxa"/>
            </w:tcMar>
            <w:vAlign w:val="center"/>
          </w:tcPr>
          <w:p>
            <w:pPr>
              <w:jc w:val="center"/>
              <w:rPr>
                <w:b/>
                <w:szCs w:val="21"/>
              </w:rPr>
            </w:pPr>
            <w:r>
              <w:rPr>
                <w:rFonts w:hint="eastAsia"/>
                <w:b/>
                <w:szCs w:val="21"/>
              </w:rPr>
              <w:t>学时</w:t>
            </w:r>
          </w:p>
        </w:tc>
        <w:tc>
          <w:tcPr>
            <w:tcW w:w="745" w:type="dxa"/>
            <w:tcBorders>
              <w:top w:val="single" w:color="auto" w:sz="12" w:space="0"/>
              <w:left w:val="single" w:color="auto" w:sz="4" w:space="0"/>
              <w:bottom w:val="single" w:color="auto" w:sz="4" w:space="0"/>
              <w:right w:val="single" w:color="auto" w:sz="4" w:space="0"/>
            </w:tcBorders>
            <w:noWrap w:val="0"/>
            <w:vAlign w:val="center"/>
          </w:tcPr>
          <w:p>
            <w:pPr>
              <w:ind w:leftChars="-51" w:hanging="107" w:hangingChars="51"/>
              <w:jc w:val="center"/>
              <w:rPr>
                <w:rFonts w:hint="default" w:eastAsia="宋体"/>
                <w:szCs w:val="21"/>
                <w:lang w:val="en-US" w:eastAsia="zh-CN"/>
              </w:rPr>
            </w:pPr>
            <w:r>
              <w:rPr>
                <w:rFonts w:hint="eastAsia"/>
                <w:szCs w:val="21"/>
                <w:lang w:val="en-US" w:eastAsia="zh-CN"/>
              </w:rPr>
              <w:t>2</w:t>
            </w:r>
          </w:p>
        </w:tc>
        <w:tc>
          <w:tcPr>
            <w:tcW w:w="1092" w:type="dxa"/>
            <w:tcBorders>
              <w:top w:val="single" w:color="auto" w:sz="12"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授课日期</w:t>
            </w:r>
          </w:p>
        </w:tc>
        <w:tc>
          <w:tcPr>
            <w:tcW w:w="1979" w:type="dxa"/>
            <w:tcBorders>
              <w:top w:val="single" w:color="auto" w:sz="12" w:space="0"/>
              <w:left w:val="single" w:color="auto" w:sz="4" w:space="0"/>
              <w:bottom w:val="single" w:color="auto" w:sz="4" w:space="0"/>
              <w:right w:val="single" w:color="auto" w:sz="12" w:space="0"/>
            </w:tcBorders>
            <w:noWrap w:val="0"/>
            <w:vAlign w:val="center"/>
          </w:tcPr>
          <w:p>
            <w:pPr>
              <w:ind w:leftChars="-51" w:hanging="107" w:hangingChars="51"/>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教学任务</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67"/>
              </w:tabs>
              <w:jc w:val="left"/>
              <w:rPr>
                <w:rFonts w:hint="default" w:eastAsia="宋体"/>
                <w:szCs w:val="21"/>
                <w:lang w:val="en-US" w:eastAsia="zh-CN"/>
              </w:rPr>
            </w:pPr>
            <w:r>
              <w:rPr>
                <w:szCs w:val="21"/>
              </w:rPr>
              <w:tab/>
            </w:r>
            <w:r>
              <w:rPr>
                <w:rFonts w:hint="eastAsia"/>
                <w:szCs w:val="21"/>
                <w:lang w:val="en-US" w:eastAsia="zh-CN"/>
              </w:rPr>
              <w:t>转换角色、定位自我</w:t>
            </w:r>
          </w:p>
        </w:tc>
        <w:tc>
          <w:tcPr>
            <w:tcW w:w="616"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rPr>
                <w:b/>
                <w:szCs w:val="21"/>
              </w:rPr>
            </w:pPr>
            <w:r>
              <w:rPr>
                <w:rFonts w:hint="eastAsia"/>
                <w:b/>
                <w:szCs w:val="21"/>
              </w:rPr>
              <w:t>授课方式</w:t>
            </w:r>
          </w:p>
        </w:tc>
        <w:tc>
          <w:tcPr>
            <w:tcW w:w="745" w:type="dxa"/>
            <w:tcBorders>
              <w:top w:val="single" w:color="auto" w:sz="4" w:space="0"/>
              <w:left w:val="single" w:color="auto" w:sz="4" w:space="0"/>
              <w:bottom w:val="single" w:color="auto" w:sz="4" w:space="0"/>
              <w:right w:val="single" w:color="auto" w:sz="4" w:space="0"/>
            </w:tcBorders>
            <w:noWrap w:val="0"/>
            <w:vAlign w:val="center"/>
          </w:tcPr>
          <w:p>
            <w:pPr>
              <w:ind w:leftChars="-40" w:right="-105" w:rightChars="-50" w:hanging="84" w:hangingChars="40"/>
              <w:jc w:val="center"/>
              <w:rPr>
                <w:szCs w:val="21"/>
              </w:rPr>
            </w:pPr>
            <w:r>
              <w:rPr>
                <w:rFonts w:hint="eastAsia"/>
                <w:szCs w:val="21"/>
              </w:rPr>
              <w:sym w:font="Wingdings 2" w:char="0052"/>
            </w:r>
            <w:r>
              <w:rPr>
                <w:rFonts w:hint="eastAsia"/>
                <w:szCs w:val="21"/>
              </w:rPr>
              <w:t>讲授</w:t>
            </w:r>
          </w:p>
          <w:p>
            <w:pPr>
              <w:ind w:leftChars="-40" w:right="-105" w:rightChars="-50" w:hanging="84" w:hangingChars="40"/>
              <w:jc w:val="center"/>
              <w:rPr>
                <w:rFonts w:hint="eastAsia"/>
                <w:szCs w:val="21"/>
              </w:rPr>
            </w:pPr>
            <w:r>
              <w:rPr>
                <w:rFonts w:hint="eastAsia"/>
                <w:szCs w:val="21"/>
              </w:rPr>
              <w:t>□实践</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授课地点</w:t>
            </w:r>
          </w:p>
        </w:tc>
        <w:tc>
          <w:tcPr>
            <w:tcW w:w="1979" w:type="dxa"/>
            <w:tcBorders>
              <w:top w:val="single" w:color="auto" w:sz="4" w:space="0"/>
              <w:left w:val="single" w:color="auto" w:sz="4" w:space="0"/>
              <w:bottom w:val="single" w:color="auto" w:sz="4" w:space="0"/>
              <w:right w:val="single" w:color="auto" w:sz="12" w:space="0"/>
            </w:tcBorders>
            <w:noWrap w:val="0"/>
            <w:vAlign w:val="center"/>
          </w:tcPr>
          <w:p>
            <w:pPr>
              <w:snapToGrid w:val="0"/>
              <w:ind w:left="-109" w:leftChars="-52" w:right="-115" w:rightChars="-55" w:firstLine="2"/>
              <w:jc w:val="center"/>
              <w:rPr>
                <w:szCs w:val="21"/>
              </w:rPr>
            </w:pPr>
            <w:r>
              <w:rPr>
                <w:rFonts w:hint="eastAsia" w:ascii="MS Gothic" w:hAnsi="MS Gothic" w:eastAsia="MS Gothic" w:cs="MS Gothic"/>
                <w:szCs w:val="21"/>
              </w:rPr>
              <w:sym w:font="Wingdings 2" w:char="0052"/>
            </w:r>
            <w:r>
              <w:rPr>
                <w:rFonts w:hint="eastAsia"/>
                <w:szCs w:val="21"/>
              </w:rPr>
              <w:t>多媒体教室</w:t>
            </w:r>
          </w:p>
          <w:p>
            <w:pPr>
              <w:snapToGrid w:val="0"/>
              <w:ind w:left="-109" w:leftChars="-52" w:right="-115" w:rightChars="-55" w:firstLine="2"/>
              <w:jc w:val="center"/>
              <w:rPr>
                <w:szCs w:val="21"/>
              </w:rPr>
            </w:pPr>
            <w:r>
              <w:rPr>
                <w:rFonts w:hint="eastAsia" w:ascii="MS Gothic" w:hAnsi="MS Gothic" w:eastAsia="MS Gothic" w:cs="MS Gothic"/>
                <w:szCs w:val="21"/>
              </w:rPr>
              <w:t>□</w:t>
            </w:r>
            <w:r>
              <w:rPr>
                <w:rFonts w:hint="eastAsia"/>
                <w:szCs w:val="21"/>
              </w:rPr>
              <w:t>实验/实训室</w:t>
            </w:r>
            <w:r>
              <w:rPr>
                <w:rFonts w:hint="eastAsia" w:ascii="MS Gothic" w:hAnsi="MS Gothic" w:eastAsia="MS Gothic" w:cs="MS Gothic"/>
                <w:szCs w:val="21"/>
              </w:rPr>
              <w:t>□</w:t>
            </w:r>
            <w:r>
              <w:rPr>
                <w:rFonts w:hint="eastAsia"/>
                <w:szCs w:val="21"/>
              </w:rPr>
              <w:t>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553"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szCs w:val="21"/>
              </w:rPr>
            </w:pPr>
            <w:r>
              <w:rPr>
                <w:rFonts w:hint="eastAsia"/>
                <w:b/>
                <w:szCs w:val="21"/>
              </w:rPr>
              <w:t>主要参考资料</w:t>
            </w:r>
          </w:p>
        </w:tc>
        <w:tc>
          <w:tcPr>
            <w:tcW w:w="7179" w:type="dxa"/>
            <w:gridSpan w:val="7"/>
            <w:tcBorders>
              <w:top w:val="single" w:color="auto" w:sz="4" w:space="0"/>
              <w:left w:val="single" w:color="auto" w:sz="4" w:space="0"/>
              <w:bottom w:val="single" w:color="auto" w:sz="4" w:space="0"/>
              <w:right w:val="single" w:color="auto" w:sz="12" w:space="0"/>
            </w:tcBorders>
            <w:noWrap w:val="0"/>
            <w:vAlign w:val="center"/>
          </w:tcPr>
          <w:p>
            <w:pPr>
              <w:tabs>
                <w:tab w:val="left" w:pos="7200"/>
              </w:tabs>
              <w:spacing w:line="500" w:lineRule="exact"/>
              <w:rPr>
                <w:rFonts w:hint="default" w:ascii="新宋体" w:hAnsi="新宋体" w:eastAsia="新宋体"/>
                <w:color w:val="auto"/>
                <w:lang w:val="en-US" w:eastAsia="zh-CN"/>
              </w:rPr>
            </w:pPr>
            <w:r>
              <w:rPr>
                <w:rFonts w:hint="eastAsia" w:ascii="新宋体" w:hAnsi="新宋体" w:eastAsia="新宋体"/>
                <w:color w:val="auto"/>
              </w:rPr>
              <w:t>1．</w:t>
            </w:r>
            <w:r>
              <w:rPr>
                <w:rFonts w:hint="eastAsia" w:ascii="新宋体" w:hAnsi="新宋体" w:eastAsia="新宋体"/>
                <w:color w:val="auto"/>
                <w:lang w:val="en-US" w:eastAsia="zh-CN"/>
              </w:rPr>
              <w:t>张福仁等著 《大学生就业指导》                人民邮电出版社</w:t>
            </w:r>
          </w:p>
          <w:p>
            <w:pPr>
              <w:tabs>
                <w:tab w:val="left" w:pos="7200"/>
              </w:tabs>
              <w:spacing w:line="500" w:lineRule="exact"/>
              <w:rPr>
                <w:rFonts w:hint="eastAsia" w:ascii="新宋体" w:hAnsi="新宋体" w:eastAsia="新宋体"/>
                <w:color w:val="auto"/>
              </w:rPr>
            </w:pPr>
            <w:r>
              <w:rPr>
                <w:rFonts w:hint="eastAsia" w:ascii="新宋体" w:hAnsi="新宋体" w:eastAsia="新宋体"/>
                <w:color w:val="auto"/>
                <w:lang w:val="en-US" w:eastAsia="zh-CN"/>
              </w:rPr>
              <w:t xml:space="preserve">2. </w:t>
            </w:r>
            <w:r>
              <w:rPr>
                <w:rFonts w:hint="eastAsia" w:ascii="新宋体" w:hAnsi="新宋体" w:eastAsia="新宋体"/>
                <w:color w:val="auto"/>
              </w:rPr>
              <w:t xml:space="preserve">钟谷兰等著 《大学生职业生涯发展与规划》      华东师范大学出版社     </w:t>
            </w:r>
          </w:p>
          <w:p>
            <w:pPr>
              <w:spacing w:line="500" w:lineRule="exact"/>
              <w:rPr>
                <w:rFonts w:hint="eastAsia" w:ascii="新宋体" w:hAnsi="新宋体" w:eastAsia="新宋体"/>
                <w:color w:val="auto"/>
              </w:rPr>
            </w:pPr>
            <w:r>
              <w:rPr>
                <w:rFonts w:hint="eastAsia" w:ascii="新宋体" w:hAnsi="新宋体" w:eastAsia="新宋体"/>
                <w:color w:val="auto"/>
                <w:lang w:val="en-US" w:eastAsia="zh-CN"/>
              </w:rPr>
              <w:t>3</w:t>
            </w:r>
            <w:r>
              <w:rPr>
                <w:rFonts w:hint="eastAsia" w:ascii="新宋体" w:hAnsi="新宋体" w:eastAsia="新宋体"/>
                <w:color w:val="auto"/>
              </w:rPr>
              <w:t xml:space="preserve">．彭贤等著  《大学生职业生涯规划活动教程》     清华大学出版社          </w:t>
            </w:r>
          </w:p>
          <w:p>
            <w:pPr>
              <w:spacing w:line="500" w:lineRule="exact"/>
              <w:rPr>
                <w:rFonts w:hint="eastAsia" w:ascii="MS Gothic" w:hAnsi="MS Gothic" w:eastAsia="等线" w:cs="MS Gothic"/>
                <w:szCs w:val="21"/>
              </w:rPr>
            </w:pPr>
            <w:r>
              <w:rPr>
                <w:rFonts w:hint="eastAsia" w:ascii="新宋体" w:hAnsi="新宋体" w:eastAsia="新宋体"/>
                <w:color w:val="auto"/>
                <w:lang w:val="en-US" w:eastAsia="zh-CN"/>
              </w:rPr>
              <w:t>4</w:t>
            </w:r>
            <w:r>
              <w:rPr>
                <w:rFonts w:hint="eastAsia" w:ascii="新宋体" w:hAnsi="新宋体" w:eastAsia="新宋体"/>
                <w:color w:val="auto"/>
              </w:rPr>
              <w:t xml:space="preserve">．赵励宁等著 《大学生职业生涯规划》            北京理工大学出版社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教学目标</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sz w:val="21"/>
                <w:szCs w:val="21"/>
              </w:rPr>
            </w:pPr>
            <w:r>
              <w:rPr>
                <w:rFonts w:hint="eastAsia" w:ascii="宋体" w:hAnsi="宋体"/>
                <w:sz w:val="21"/>
                <w:szCs w:val="21"/>
              </w:rPr>
              <w:t>素质目标：</w:t>
            </w:r>
            <w:r>
              <w:rPr>
                <w:rFonts w:hint="eastAsia"/>
                <w:sz w:val="21"/>
                <w:szCs w:val="21"/>
                <w:lang w:val="en-US" w:eastAsia="zh-CN"/>
              </w:rPr>
              <w:t>迈好职场第一步，顺利实现角色转换，为个人的理想与社会价值的实现做好铺垫。</w:t>
            </w:r>
            <w:r>
              <w:rPr>
                <w:rFonts w:hint="eastAsia" w:ascii="宋体" w:hAnsi="宋体"/>
                <w:sz w:val="21"/>
                <w:szCs w:val="21"/>
              </w:rPr>
              <w:t xml:space="preserve"> </w:t>
            </w:r>
          </w:p>
          <w:p>
            <w:pPr>
              <w:rPr>
                <w:rFonts w:hint="eastAsia" w:ascii="宋体" w:hAnsi="宋体"/>
                <w:sz w:val="21"/>
                <w:szCs w:val="21"/>
              </w:rPr>
            </w:pPr>
            <w:r>
              <w:rPr>
                <w:rFonts w:hint="eastAsia" w:ascii="宋体" w:hAnsi="宋体"/>
                <w:sz w:val="21"/>
                <w:szCs w:val="21"/>
              </w:rPr>
              <w:t>知识目标：</w:t>
            </w:r>
            <w:r>
              <w:rPr>
                <w:rFonts w:hint="eastAsia" w:ascii="宋体" w:hAnsi="宋体"/>
                <w:sz w:val="21"/>
                <w:szCs w:val="21"/>
                <w:lang w:val="en-US" w:eastAsia="zh-CN"/>
              </w:rPr>
              <w:t>理解</w:t>
            </w:r>
            <w:r>
              <w:rPr>
                <w:rFonts w:hint="eastAsia" w:ascii="宋体" w:hAnsi="宋体" w:cs="Times New Roman"/>
                <w:sz w:val="21"/>
                <w:szCs w:val="21"/>
                <w:lang w:val="en-US" w:eastAsia="zh-CN"/>
              </w:rPr>
              <w:t>大学生角色与职业角色的区别，了解进入工作角色注意的问题</w:t>
            </w:r>
            <w:r>
              <w:rPr>
                <w:rFonts w:hint="eastAsia" w:ascii="宋体" w:hAnsi="宋体"/>
                <w:sz w:val="21"/>
                <w:szCs w:val="21"/>
              </w:rPr>
              <w:t>。</w:t>
            </w:r>
          </w:p>
          <w:p>
            <w:pPr>
              <w:rPr>
                <w:rFonts w:ascii="宋体" w:hAnsi="宋体"/>
                <w:sz w:val="21"/>
                <w:szCs w:val="21"/>
              </w:rPr>
            </w:pPr>
            <w:r>
              <w:rPr>
                <w:rFonts w:hint="eastAsia" w:ascii="宋体" w:hAnsi="宋体"/>
                <w:sz w:val="21"/>
                <w:szCs w:val="21"/>
              </w:rPr>
              <w:t>能力目标：</w:t>
            </w:r>
            <w:r>
              <w:rPr>
                <w:rFonts w:hint="eastAsia"/>
                <w:sz w:val="21"/>
                <w:szCs w:val="21"/>
                <w:lang w:val="en-US" w:eastAsia="zh-CN"/>
              </w:rPr>
              <w:t>能够认识到学校与职场的差别，增强适应职场的主动性和自觉性，培养职业意识</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教学内容</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overflowPunct/>
              <w:ind w:firstLine="420" w:firstLineChars="200"/>
              <w:jc w:val="left"/>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1.实现角色转换</w:t>
            </w:r>
          </w:p>
          <w:p>
            <w:pPr>
              <w:overflowPunct/>
              <w:jc w:val="left"/>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1.1社会角色</w:t>
            </w:r>
          </w:p>
          <w:p>
            <w:pPr>
              <w:overflowPunct/>
              <w:ind w:firstLine="420"/>
              <w:jc w:val="left"/>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1.2大学生角色与职业角色的区别</w:t>
            </w:r>
          </w:p>
          <w:p>
            <w:pPr>
              <w:overflowPunct/>
              <w:ind w:firstLine="420"/>
              <w:jc w:val="left"/>
              <w:textAlignment w:val="auto"/>
              <w:rPr>
                <w:rFonts w:hint="default" w:ascii="宋体" w:hAnsi="宋体" w:cs="Times New Roman"/>
                <w:sz w:val="21"/>
                <w:szCs w:val="21"/>
                <w:lang w:val="en-US" w:eastAsia="zh-CN"/>
              </w:rPr>
            </w:pPr>
            <w:r>
              <w:rPr>
                <w:rFonts w:hint="eastAsia" w:ascii="宋体" w:hAnsi="宋体" w:cs="Times New Roman"/>
                <w:sz w:val="21"/>
                <w:szCs w:val="21"/>
                <w:lang w:val="en-US" w:eastAsia="zh-CN"/>
              </w:rPr>
              <w:t>1.3尽快实现从大学生到职业人的转换</w:t>
            </w:r>
          </w:p>
          <w:p>
            <w:pPr>
              <w:overflowPunct/>
              <w:jc w:val="left"/>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2.尽快进入工作角色</w:t>
            </w:r>
          </w:p>
          <w:p>
            <w:pPr>
              <w:overflowPunct/>
              <w:jc w:val="left"/>
              <w:textAlignment w:val="auto"/>
              <w:rPr>
                <w:rFonts w:hint="eastAsia" w:ascii="宋体" w:hAnsi="宋体" w:cs="Times New Roman"/>
                <w:sz w:val="21"/>
                <w:szCs w:val="21"/>
                <w:lang w:val="en-US" w:eastAsia="zh-CN"/>
              </w:rPr>
            </w:pPr>
            <w:r>
              <w:rPr>
                <w:rFonts w:hint="eastAsia" w:ascii="宋体" w:hAnsi="宋体" w:cs="Times New Roman"/>
                <w:sz w:val="21"/>
                <w:szCs w:val="21"/>
                <w:lang w:val="en-US" w:eastAsia="zh-CN"/>
              </w:rPr>
              <w:t xml:space="preserve">    2.1进入工作角色可能面临的问题</w:t>
            </w:r>
          </w:p>
          <w:p>
            <w:pPr>
              <w:widowControl/>
              <w:jc w:val="left"/>
              <w:rPr>
                <w:rFonts w:hint="eastAsia" w:ascii="宋体" w:hAnsi="宋体"/>
                <w:color w:val="000000"/>
                <w:sz w:val="21"/>
                <w:szCs w:val="21"/>
              </w:rPr>
            </w:pPr>
            <w:r>
              <w:rPr>
                <w:rFonts w:hint="eastAsia" w:ascii="宋体" w:hAnsi="宋体" w:cs="Times New Roman"/>
                <w:sz w:val="21"/>
                <w:szCs w:val="21"/>
                <w:lang w:val="en-US" w:eastAsia="zh-CN"/>
              </w:rPr>
              <w:t xml:space="preserve">    2.2尽快进入工作角色的原则</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 w:val="21"/>
                <w:szCs w:val="21"/>
              </w:rPr>
            </w:pPr>
            <w:r>
              <w:rPr>
                <w:rFonts w:hint="eastAsia"/>
                <w:b/>
                <w:sz w:val="21"/>
                <w:szCs w:val="21"/>
              </w:rPr>
              <w:t>重点难点</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widowControl/>
              <w:jc w:val="left"/>
              <w:rPr>
                <w:rFonts w:ascii="宋体" w:hAnsi="宋体" w:cs="宋体"/>
                <w:bCs/>
                <w:kern w:val="0"/>
                <w:sz w:val="21"/>
                <w:szCs w:val="21"/>
              </w:rPr>
            </w:pPr>
            <w:r>
              <w:rPr>
                <w:rFonts w:hint="eastAsia" w:ascii="宋体" w:hAnsi="宋体" w:cs="宋体"/>
                <w:bCs/>
                <w:kern w:val="0"/>
                <w:sz w:val="21"/>
                <w:szCs w:val="21"/>
              </w:rPr>
              <w:t>1</w:t>
            </w:r>
            <w:r>
              <w:rPr>
                <w:rFonts w:ascii="宋体" w:hAnsi="宋体" w:cs="宋体"/>
                <w:bCs/>
                <w:kern w:val="0"/>
                <w:sz w:val="21"/>
                <w:szCs w:val="21"/>
              </w:rPr>
              <w:t xml:space="preserve">. </w:t>
            </w:r>
            <w:r>
              <w:rPr>
                <w:rFonts w:hint="eastAsia" w:ascii="宋体" w:hAnsi="宋体" w:cs="宋体"/>
                <w:bCs/>
                <w:kern w:val="0"/>
                <w:sz w:val="21"/>
                <w:szCs w:val="21"/>
              </w:rPr>
              <w:t>重点：</w:t>
            </w:r>
            <w:r>
              <w:rPr>
                <w:rFonts w:hint="eastAsia" w:ascii="宋体" w:hAnsi="宋体"/>
                <w:sz w:val="21"/>
                <w:szCs w:val="21"/>
                <w:lang w:val="en-US" w:eastAsia="zh-CN"/>
              </w:rPr>
              <w:t>理解</w:t>
            </w:r>
            <w:r>
              <w:rPr>
                <w:rFonts w:hint="eastAsia" w:ascii="宋体" w:hAnsi="宋体" w:cs="Times New Roman"/>
                <w:sz w:val="21"/>
                <w:szCs w:val="21"/>
                <w:lang w:val="en-US" w:eastAsia="zh-CN"/>
              </w:rPr>
              <w:t>大学生角色与职业角色的区别，了解进入工作角色注意的问题</w:t>
            </w:r>
            <w:r>
              <w:rPr>
                <w:rFonts w:hint="eastAsia" w:ascii="宋体" w:hAnsi="宋体"/>
                <w:sz w:val="21"/>
                <w:szCs w:val="21"/>
              </w:rPr>
              <w:t>。</w:t>
            </w:r>
          </w:p>
          <w:p>
            <w:pPr>
              <w:rPr>
                <w:rFonts w:hint="eastAsia" w:ascii="宋体" w:hAnsi="宋体" w:cs="宋体"/>
                <w:bCs/>
                <w:kern w:val="0"/>
                <w:sz w:val="21"/>
                <w:szCs w:val="21"/>
              </w:rPr>
            </w:pPr>
            <w:r>
              <w:rPr>
                <w:rFonts w:hint="eastAsia" w:ascii="宋体" w:hAnsi="宋体" w:cs="宋体"/>
                <w:bCs/>
                <w:kern w:val="0"/>
                <w:sz w:val="21"/>
                <w:szCs w:val="21"/>
              </w:rPr>
              <w:t>2</w:t>
            </w:r>
            <w:r>
              <w:rPr>
                <w:rFonts w:ascii="宋体" w:hAnsi="宋体" w:cs="宋体"/>
                <w:bCs/>
                <w:kern w:val="0"/>
                <w:sz w:val="21"/>
                <w:szCs w:val="21"/>
              </w:rPr>
              <w:t>.</w:t>
            </w:r>
            <w:r>
              <w:rPr>
                <w:rFonts w:hint="eastAsia" w:ascii="宋体" w:hAnsi="宋体" w:cs="宋体"/>
                <w:bCs/>
                <w:kern w:val="0"/>
                <w:sz w:val="21"/>
                <w:szCs w:val="21"/>
              </w:rPr>
              <w:t xml:space="preserve"> 难点：</w:t>
            </w:r>
            <w:r>
              <w:rPr>
                <w:rFonts w:hint="eastAsia" w:ascii="宋体" w:hAnsi="宋体" w:cs="宋体"/>
                <w:bCs/>
                <w:kern w:val="0"/>
                <w:sz w:val="21"/>
                <w:szCs w:val="21"/>
                <w:lang w:val="en-US" w:eastAsia="zh-CN"/>
              </w:rPr>
              <w:t>初入职场顺利实现角色转换</w:t>
            </w:r>
            <w:r>
              <w:rPr>
                <w:rFonts w:hint="eastAsia" w:ascii="宋体" w:hAnsi="宋体" w:cs="宋体"/>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教学方法</w:t>
            </w:r>
          </w:p>
        </w:tc>
        <w:tc>
          <w:tcPr>
            <w:tcW w:w="4020" w:type="dxa"/>
            <w:gridSpan w:val="4"/>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rPr>
              <w:t>讲授、案例、讨论</w:t>
            </w:r>
            <w:r>
              <w:rPr>
                <w:rFonts w:hint="eastAsia" w:ascii="宋体" w:hAnsi="宋体"/>
                <w:szCs w:val="21"/>
                <w:lang w:eastAsia="zh-CN"/>
              </w:rPr>
              <w:t>、</w:t>
            </w:r>
            <w:r>
              <w:rPr>
                <w:rFonts w:hint="eastAsia" w:ascii="宋体" w:hAnsi="宋体"/>
                <w:szCs w:val="21"/>
                <w:lang w:val="en-US" w:eastAsia="zh-CN"/>
              </w:rPr>
              <w:t>朋辈支招</w:t>
            </w:r>
          </w:p>
        </w:tc>
        <w:tc>
          <w:tcPr>
            <w:tcW w:w="616" w:type="dxa"/>
            <w:tcBorders>
              <w:top w:val="single" w:color="auto" w:sz="4" w:space="0"/>
              <w:left w:val="single" w:color="auto" w:sz="4" w:space="0"/>
              <w:bottom w:val="single" w:color="auto" w:sz="4" w:space="0"/>
              <w:right w:val="single" w:color="auto" w:sz="4" w:space="0"/>
            </w:tcBorders>
            <w:noWrap w:val="0"/>
            <w:vAlign w:val="center"/>
          </w:tcPr>
          <w:p>
            <w:pPr>
              <w:jc w:val="center"/>
              <w:rPr>
                <w:b/>
                <w:szCs w:val="21"/>
              </w:rPr>
            </w:pPr>
            <w:r>
              <w:rPr>
                <w:rFonts w:hint="eastAsia"/>
                <w:b/>
                <w:szCs w:val="21"/>
              </w:rPr>
              <w:t>素材资源</w:t>
            </w:r>
          </w:p>
        </w:tc>
        <w:tc>
          <w:tcPr>
            <w:tcW w:w="3816" w:type="dxa"/>
            <w:gridSpan w:val="3"/>
            <w:tcBorders>
              <w:top w:val="single" w:color="auto" w:sz="4" w:space="0"/>
              <w:left w:val="single" w:color="auto" w:sz="4" w:space="0"/>
              <w:bottom w:val="single" w:color="auto" w:sz="4" w:space="0"/>
              <w:right w:val="single" w:color="auto" w:sz="12" w:space="0"/>
            </w:tcBorders>
            <w:noWrap w:val="0"/>
            <w:vAlign w:val="center"/>
          </w:tcPr>
          <w:p>
            <w:pPr>
              <w:ind w:leftChars="-40" w:hanging="84" w:hangingChars="40"/>
              <w:rPr>
                <w:color w:val="000000"/>
                <w:szCs w:val="21"/>
              </w:rPr>
            </w:pPr>
            <w:r>
              <w:rPr>
                <w:rFonts w:hint="eastAsia"/>
                <w:color w:val="000000"/>
                <w:szCs w:val="21"/>
              </w:rPr>
              <w:sym w:font="Wingdings 2" w:char="0052"/>
            </w:r>
            <w:r>
              <w:rPr>
                <w:rFonts w:hint="eastAsia"/>
                <w:color w:val="000000"/>
                <w:szCs w:val="21"/>
              </w:rPr>
              <w:t>文本素材□实物展示</w:t>
            </w:r>
            <w:r>
              <w:rPr>
                <w:rFonts w:hint="eastAsia"/>
                <w:color w:val="000000"/>
                <w:szCs w:val="21"/>
              </w:rPr>
              <w:sym w:font="Wingdings 2" w:char="0052"/>
            </w:r>
            <w:r>
              <w:rPr>
                <w:color w:val="000000"/>
                <w:szCs w:val="21"/>
              </w:rPr>
              <w:t>PPT</w:t>
            </w:r>
            <w:r>
              <w:rPr>
                <w:rFonts w:hint="eastAsia"/>
                <w:color w:val="000000"/>
                <w:szCs w:val="21"/>
              </w:rPr>
              <w:t>幻灯片</w:t>
            </w:r>
          </w:p>
          <w:p>
            <w:pPr>
              <w:ind w:leftChars="-40" w:hanging="84" w:hangingChars="40"/>
              <w:rPr>
                <w:color w:val="000000"/>
                <w:szCs w:val="21"/>
              </w:rPr>
            </w:pPr>
            <w:r>
              <w:rPr>
                <w:rFonts w:hint="eastAsia"/>
                <w:color w:val="000000"/>
                <w:szCs w:val="21"/>
              </w:rPr>
              <w:t>□音频素材</w:t>
            </w:r>
            <w:r>
              <w:rPr>
                <w:rFonts w:hint="eastAsia"/>
                <w:color w:val="000000"/>
                <w:szCs w:val="21"/>
              </w:rPr>
              <w:sym w:font="Wingdings 2" w:char="0052"/>
            </w:r>
            <w:r>
              <w:rPr>
                <w:rFonts w:hint="eastAsia"/>
                <w:color w:val="000000"/>
                <w:szCs w:val="21"/>
              </w:rPr>
              <w:t>视频素材□动画素材</w:t>
            </w:r>
          </w:p>
          <w:p>
            <w:pPr>
              <w:ind w:leftChars="-40" w:hanging="84" w:hangingChars="40"/>
              <w:rPr>
                <w:color w:val="000000"/>
                <w:szCs w:val="21"/>
              </w:rPr>
            </w:pPr>
            <w:r>
              <w:rPr>
                <w:rFonts w:hint="eastAsia"/>
                <w:color w:val="000000"/>
                <w:szCs w:val="21"/>
              </w:rPr>
              <w:sym w:font="Wingdings 2" w:char="0052"/>
            </w:r>
            <w:r>
              <w:rPr>
                <w:rFonts w:hint="eastAsia"/>
                <w:color w:val="000000"/>
                <w:szCs w:val="21"/>
              </w:rPr>
              <w:t>图形</w:t>
            </w:r>
            <w:r>
              <w:rPr>
                <w:color w:val="000000"/>
                <w:szCs w:val="21"/>
              </w:rPr>
              <w:t>/</w:t>
            </w:r>
            <w:r>
              <w:rPr>
                <w:rFonts w:hint="eastAsia"/>
                <w:color w:val="000000"/>
                <w:szCs w:val="21"/>
              </w:rPr>
              <w:t>图像素材</w:t>
            </w:r>
            <w:r>
              <w:rPr>
                <w:rFonts w:hint="eastAsia"/>
                <w:color w:val="000000"/>
                <w:szCs w:val="21"/>
              </w:rPr>
              <w:sym w:font="Wingdings 2" w:char="0052"/>
            </w:r>
            <w:r>
              <w:rPr>
                <w:rFonts w:hint="eastAsia"/>
                <w:color w:val="000000"/>
                <w:szCs w:val="21"/>
              </w:rPr>
              <w:t>网络资源</w:t>
            </w:r>
            <w:r>
              <w:rPr>
                <w:rFonts w:hint="eastAsia"/>
                <w:color w:val="000000"/>
                <w:szCs w:val="21"/>
              </w:rPr>
              <w:sym w:font="Wingdings 2" w:char="0052"/>
            </w:r>
            <w:r>
              <w:rPr>
                <w:rFonts w:hint="eastAsia"/>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0" w:type="dxa"/>
            <w:tcBorders>
              <w:top w:val="single" w:color="auto" w:sz="4" w:space="0"/>
              <w:left w:val="single" w:color="auto" w:sz="12" w:space="0"/>
              <w:bottom w:val="single" w:color="auto" w:sz="4" w:space="0"/>
              <w:right w:val="single" w:color="auto" w:sz="4" w:space="0"/>
            </w:tcBorders>
            <w:noWrap w:val="0"/>
            <w:vAlign w:val="center"/>
          </w:tcPr>
          <w:p>
            <w:pPr>
              <w:jc w:val="center"/>
              <w:rPr>
                <w:b/>
                <w:szCs w:val="21"/>
              </w:rPr>
            </w:pPr>
            <w:r>
              <w:rPr>
                <w:rFonts w:hint="eastAsia"/>
                <w:b/>
                <w:szCs w:val="21"/>
              </w:rPr>
              <w:t>课后作业</w:t>
            </w:r>
          </w:p>
        </w:tc>
        <w:tc>
          <w:tcPr>
            <w:tcW w:w="8452" w:type="dxa"/>
            <w:gridSpan w:val="8"/>
            <w:tcBorders>
              <w:top w:val="single" w:color="auto" w:sz="4" w:space="0"/>
              <w:left w:val="single" w:color="auto" w:sz="4" w:space="0"/>
              <w:bottom w:val="single" w:color="auto" w:sz="4" w:space="0"/>
              <w:right w:val="single" w:color="auto" w:sz="12" w:space="0"/>
            </w:tcBorders>
            <w:noWrap w:val="0"/>
            <w:vAlign w:val="center"/>
          </w:tcPr>
          <w:p>
            <w:pPr>
              <w:pStyle w:val="8"/>
              <w:numPr>
                <w:ilvl w:val="0"/>
                <w:numId w:val="0"/>
              </w:numPr>
              <w:spacing w:before="0" w:beforeAutospacing="0" w:after="0" w:afterAutospacing="0" w:line="440" w:lineRule="exact"/>
              <w:rPr>
                <w:rFonts w:hint="eastAsia" w:ascii="宋体" w:hAnsi="宋体"/>
                <w:sz w:val="21"/>
                <w:szCs w:val="21"/>
                <w:lang w:val="en-US" w:eastAsia="zh-CN"/>
              </w:rPr>
            </w:pPr>
            <w:r>
              <w:rPr>
                <w:rFonts w:hint="eastAsia"/>
                <w:sz w:val="21"/>
                <w:szCs w:val="21"/>
                <w:lang w:val="en-US" w:eastAsia="zh-CN"/>
              </w:rPr>
              <w:t>1.</w:t>
            </w:r>
            <w:r>
              <w:rPr>
                <w:rFonts w:hint="eastAsia" w:ascii="宋体" w:hAnsi="宋体"/>
                <w:sz w:val="21"/>
                <w:szCs w:val="21"/>
                <w:lang w:val="en-US" w:eastAsia="zh-CN"/>
              </w:rPr>
              <w:t>大学生角色与职业角色有哪些区别？</w:t>
            </w:r>
          </w:p>
          <w:p>
            <w:pPr>
              <w:pStyle w:val="8"/>
              <w:numPr>
                <w:ilvl w:val="0"/>
                <w:numId w:val="0"/>
              </w:numPr>
              <w:spacing w:before="0" w:beforeAutospacing="0" w:after="0" w:afterAutospacing="0" w:line="440" w:lineRule="exact"/>
              <w:rPr>
                <w:rFonts w:hint="eastAsia"/>
                <w:color w:val="FF6600"/>
                <w:sz w:val="21"/>
                <w:szCs w:val="21"/>
              </w:rPr>
            </w:pPr>
            <w:r>
              <w:rPr>
                <w:rFonts w:hint="eastAsia"/>
                <w:sz w:val="21"/>
                <w:szCs w:val="21"/>
                <w:lang w:val="en-US" w:eastAsia="zh-CN"/>
              </w:rPr>
              <w:t>2.思考如何更好的适应职场。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dxa"/>
            <w:tcBorders>
              <w:top w:val="single" w:color="auto" w:sz="4" w:space="0"/>
              <w:left w:val="single" w:color="auto" w:sz="12" w:space="0"/>
              <w:bottom w:val="single" w:color="auto" w:sz="12" w:space="0"/>
              <w:right w:val="single" w:color="auto" w:sz="4" w:space="0"/>
            </w:tcBorders>
            <w:noWrap w:val="0"/>
            <w:vAlign w:val="center"/>
          </w:tcPr>
          <w:p>
            <w:pPr>
              <w:jc w:val="center"/>
              <w:rPr>
                <w:b/>
                <w:szCs w:val="21"/>
              </w:rPr>
            </w:pPr>
            <w:r>
              <w:rPr>
                <w:rFonts w:hint="eastAsia"/>
                <w:b/>
                <w:szCs w:val="21"/>
              </w:rPr>
              <w:t>教学反思</w:t>
            </w:r>
          </w:p>
        </w:tc>
        <w:tc>
          <w:tcPr>
            <w:tcW w:w="8452" w:type="dxa"/>
            <w:gridSpan w:val="8"/>
            <w:tcBorders>
              <w:top w:val="single" w:color="auto" w:sz="4" w:space="0"/>
              <w:left w:val="single" w:color="auto" w:sz="4" w:space="0"/>
              <w:bottom w:val="single" w:color="auto" w:sz="12" w:space="0"/>
              <w:right w:val="single" w:color="auto" w:sz="12" w:space="0"/>
            </w:tcBorders>
            <w:noWrap w:val="0"/>
            <w:vAlign w:val="center"/>
          </w:tcPr>
          <w:p>
            <w:pPr>
              <w:pStyle w:val="8"/>
              <w:spacing w:before="0" w:beforeAutospacing="0" w:after="0" w:afterAutospacing="0" w:line="440" w:lineRule="exact"/>
              <w:ind w:firstLine="420" w:firstLineChars="200"/>
              <w:rPr>
                <w:sz w:val="21"/>
                <w:szCs w:val="21"/>
              </w:rPr>
            </w:pPr>
            <w:r>
              <w:rPr>
                <w:rFonts w:hint="eastAsia"/>
                <w:sz w:val="21"/>
                <w:szCs w:val="21"/>
                <w:lang w:val="en-US" w:eastAsia="zh-CN"/>
              </w:rPr>
              <w:t>本项目内容讲授较简单，难点在于学生在实际进入职场后，能够</w:t>
            </w:r>
            <w:r>
              <w:rPr>
                <w:rFonts w:hint="eastAsia" w:ascii="宋体" w:hAnsi="宋体"/>
                <w:sz w:val="21"/>
                <w:szCs w:val="21"/>
                <w:lang w:val="en-US" w:eastAsia="zh-CN"/>
              </w:rPr>
              <w:t>实现从大学生到职业人的</w:t>
            </w:r>
            <w:r>
              <w:rPr>
                <w:rFonts w:hint="eastAsia"/>
                <w:sz w:val="21"/>
                <w:szCs w:val="21"/>
                <w:lang w:val="en-US" w:eastAsia="zh-CN"/>
              </w:rPr>
              <w:t>身份</w:t>
            </w:r>
            <w:r>
              <w:rPr>
                <w:rFonts w:hint="eastAsia" w:ascii="宋体" w:hAnsi="宋体"/>
                <w:sz w:val="21"/>
                <w:szCs w:val="21"/>
                <w:lang w:val="en-US" w:eastAsia="zh-CN"/>
              </w:rPr>
              <w:t>转换；尽快进入工作角色，实现华丽转身</w:t>
            </w:r>
            <w:r>
              <w:rPr>
                <w:rFonts w:hint="eastAsia" w:ascii="宋体" w:hAnsi="宋体"/>
                <w:sz w:val="21"/>
                <w:szCs w:val="21"/>
              </w:rPr>
              <w:t>。</w:t>
            </w:r>
            <w:r>
              <w:rPr>
                <w:rFonts w:hint="eastAsia"/>
                <w:sz w:val="21"/>
                <w:szCs w:val="21"/>
                <w:lang w:val="en-US" w:eastAsia="zh-CN"/>
              </w:rPr>
              <w:t>朋辈支招等外援式的教学设计更容易激发学生学习兴趣，让学生身历其境体会教学内容，有助于突破教学难点。</w:t>
            </w:r>
          </w:p>
          <w:p>
            <w:pPr>
              <w:widowControl/>
              <w:jc w:val="left"/>
              <w:rPr>
                <w:rFonts w:hint="eastAsia"/>
                <w:sz w:val="21"/>
                <w:szCs w:val="21"/>
              </w:rPr>
            </w:pPr>
          </w:p>
        </w:tc>
      </w:tr>
    </w:tbl>
    <w:p>
      <w:pPr>
        <w:ind w:left="-9" w:leftChars="-270" w:right="-540" w:rightChars="-257" w:hanging="558" w:hangingChars="266"/>
        <w:jc w:val="left"/>
        <w:rPr>
          <w:szCs w:val="21"/>
        </w:rPr>
      </w:pPr>
      <w:r>
        <w:rPr>
          <w:rFonts w:hint="eastAsia"/>
          <w:szCs w:val="21"/>
        </w:rPr>
        <w:t>注：教案按授课次数填写，每次授课均应填写一份本表。重复班授课可不另填写教案。</w:t>
      </w:r>
      <w:r>
        <w:rPr>
          <w:szCs w:val="21"/>
        </w:rPr>
        <w:t> </w:t>
      </w:r>
    </w:p>
    <w:tbl>
      <w:tblPr>
        <w:tblStyle w:val="9"/>
        <w:tblW w:w="8251" w:type="dxa"/>
        <w:tblInd w:w="10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6863"/>
        <w:gridCol w:w="1388"/>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12579" w:hRule="atLeast"/>
        </w:trPr>
        <w:tc>
          <w:tcPr>
            <w:tcW w:w="6863" w:type="dxa"/>
            <w:tcBorders>
              <w:tl2br w:val="nil"/>
              <w:tr2bl w:val="nil"/>
            </w:tcBorders>
            <w:noWrap w:val="0"/>
            <w:vAlign w:val="top"/>
          </w:tcPr>
          <w:p>
            <w:pPr>
              <w:jc w:val="center"/>
              <w:rPr>
                <w:rFonts w:hint="eastAsia" w:ascii="宋体" w:hAnsi="宋体" w:eastAsia="宋体"/>
                <w:b/>
                <w:bCs/>
                <w:sz w:val="21"/>
                <w:szCs w:val="21"/>
                <w:lang w:val="en-US" w:eastAsia="zh-Hans"/>
              </w:rPr>
            </w:pPr>
            <w:r>
              <w:rPr>
                <w:rFonts w:hint="eastAsia" w:ascii="宋体" w:hAnsi="宋体"/>
                <w:b/>
                <w:bCs/>
                <w:sz w:val="21"/>
                <w:szCs w:val="21"/>
                <w:lang w:val="en-US" w:eastAsia="zh-Hans"/>
              </w:rPr>
              <w:t>教学过程及内容</w:t>
            </w:r>
          </w:p>
          <w:p>
            <w:pPr>
              <w:pStyle w:val="2"/>
              <w:numPr>
                <w:ilvl w:val="0"/>
                <w:numId w:val="1"/>
              </w:numPr>
              <w:spacing w:before="120" w:after="120" w:line="240" w:lineRule="auto"/>
              <w:rPr>
                <w:rFonts w:hint="eastAsia" w:ascii="宋体" w:hAnsi="宋体" w:eastAsia="宋体"/>
                <w:kern w:val="21"/>
                <w:sz w:val="21"/>
                <w:szCs w:val="21"/>
              </w:rPr>
            </w:pPr>
            <w:r>
              <w:rPr>
                <w:rFonts w:hint="eastAsia" w:ascii="宋体" w:hAnsi="宋体" w:eastAsia="宋体"/>
                <w:kern w:val="21"/>
                <w:sz w:val="21"/>
                <w:szCs w:val="21"/>
              </w:rPr>
              <w:t>导入新课</w:t>
            </w:r>
          </w:p>
          <w:p>
            <w:pPr>
              <w:widowControl/>
              <w:spacing w:line="440" w:lineRule="exact"/>
              <w:ind w:firstLine="420" w:firstLineChars="200"/>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人的一生，从求学到工作，从学艺到谋生，经历无数次的角色转变，每一阶段的人生角色，赋予的内容和要求是不全相同的，因此必须有效适应每一次人生转变，才能更好经营自己的人生，才能最大化发挥个人的人生价值和全景化地实现我们的社会价值。</w:t>
            </w:r>
          </w:p>
          <w:p>
            <w:pPr>
              <w:widowControl/>
              <w:spacing w:line="440" w:lineRule="exact"/>
              <w:ind w:firstLine="422" w:firstLineChars="200"/>
              <w:jc w:val="left"/>
              <w:rPr>
                <w:rFonts w:hint="eastAsia" w:ascii="宋体" w:hAnsi="宋体" w:eastAsia="宋体" w:cs="宋体"/>
                <w:b/>
                <w:bCs w:val="0"/>
                <w:color w:val="000000"/>
                <w:kern w:val="0"/>
                <w:sz w:val="21"/>
                <w:szCs w:val="21"/>
                <w:lang w:eastAsia="zh-CN"/>
              </w:rPr>
            </w:pPr>
            <w:r>
              <w:rPr>
                <w:rFonts w:hint="eastAsia" w:ascii="宋体" w:hAnsi="宋体" w:eastAsia="宋体" w:cs="宋体"/>
                <w:b/>
                <w:bCs w:val="0"/>
                <w:color w:val="000000"/>
                <w:kern w:val="0"/>
                <w:sz w:val="21"/>
                <w:szCs w:val="21"/>
                <w:lang w:eastAsia="zh-CN"/>
              </w:rPr>
              <w:t>案例：</w:t>
            </w:r>
          </w:p>
          <w:p>
            <w:pPr>
              <w:widowControl/>
              <w:spacing w:line="440" w:lineRule="exact"/>
              <w:ind w:firstLine="420" w:firstLineChars="200"/>
              <w:jc w:val="left"/>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崔强是学计算机的，毕业后，到一家计算机公司干了三个月，感到公司销售业务量大，技术工作量小，学不到东西，于是跳槽到一家软件公司，以为这下有了学习机会，结果工作拿不下，技术跟不上，干的东西都与原来学的关联不大，非常吃力，质量和进度都不能满足要求，老板很不满意地说：我是公司，不是培训班。于是，这次崔强被老板炒掉了。又过了两个月，崔强才找到一家专搞弱电的公司，公司业务很丰富，电子、通讯、计算机都用的上，其中由崔强和几个老手搞局域网安装，工作中崔强看不惯的事不少，特别是单调重复的工作、紧张疲惫的加班和公司沉闷压抑的气氛，让崔强暗自又有了想离开的念头。正在此时，IT业大裁员震撼了全球，也震住了崔强，那么多精英都被裁下了，有工作先干着吧！于是，一年中的三次跳槽，暂告一段落，要不是被裁员风暴吓住了，这个职场新人早就成老跳蚤了。</w:t>
            </w:r>
          </w:p>
          <w:p>
            <w:pPr>
              <w:widowControl/>
              <w:spacing w:line="440" w:lineRule="exact"/>
              <w:ind w:firstLine="420" w:firstLineChars="200"/>
              <w:jc w:val="left"/>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思考：</w:t>
            </w:r>
          </w:p>
          <w:p>
            <w:pPr>
              <w:widowControl/>
              <w:spacing w:line="440" w:lineRule="exact"/>
              <w:ind w:firstLine="420" w:firstLineChars="200"/>
              <w:jc w:val="left"/>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lang w:eastAsia="zh-CN"/>
              </w:rPr>
              <w:t>崔强为什么频繁跳槽？</w:t>
            </w:r>
          </w:p>
          <w:p>
            <w:pPr>
              <w:widowControl/>
              <w:spacing w:line="440" w:lineRule="exact"/>
              <w:ind w:firstLine="420" w:firstLineChars="200"/>
              <w:jc w:val="left"/>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2、</w:t>
            </w:r>
            <w:r>
              <w:rPr>
                <w:rFonts w:hint="eastAsia" w:ascii="宋体" w:hAnsi="宋体" w:eastAsia="宋体" w:cs="宋体"/>
                <w:bCs/>
                <w:color w:val="000000"/>
                <w:kern w:val="0"/>
                <w:sz w:val="21"/>
                <w:szCs w:val="21"/>
                <w:lang w:eastAsia="zh-CN"/>
              </w:rPr>
              <w:t>频繁跳槽对他个人有哪些影响？</w:t>
            </w:r>
          </w:p>
          <w:p>
            <w:pPr>
              <w:widowControl/>
              <w:spacing w:line="440" w:lineRule="exact"/>
              <w:ind w:firstLine="422" w:firstLineChars="200"/>
              <w:jc w:val="left"/>
              <w:rPr>
                <w:rFonts w:hint="eastAsia" w:ascii="宋体" w:hAnsi="宋体" w:eastAsia="宋体" w:cs="宋体"/>
                <w:b/>
                <w:bCs w:val="0"/>
                <w:color w:val="000000"/>
                <w:kern w:val="0"/>
                <w:sz w:val="21"/>
                <w:szCs w:val="21"/>
                <w:lang w:eastAsia="zh-CN"/>
              </w:rPr>
            </w:pPr>
            <w:r>
              <w:rPr>
                <w:rFonts w:hint="eastAsia" w:ascii="宋体" w:hAnsi="宋体" w:eastAsia="宋体" w:cs="宋体"/>
                <w:b/>
                <w:bCs w:val="0"/>
                <w:color w:val="000000"/>
                <w:kern w:val="0"/>
                <w:sz w:val="21"/>
                <w:szCs w:val="21"/>
                <w:lang w:eastAsia="zh-CN"/>
              </w:rPr>
              <w:t>分析：</w:t>
            </w:r>
          </w:p>
          <w:p>
            <w:pPr>
              <w:widowControl/>
              <w:spacing w:line="440" w:lineRule="exact"/>
              <w:ind w:firstLine="420" w:firstLineChars="200"/>
              <w:jc w:val="left"/>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崔强没有认识到大学生与职业人的角色不同，不适应角色转换。</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eastAsia="zh-CN"/>
              </w:rPr>
              <w:t>现实生活中，职场新人，特别是比较有能力的新人</w:t>
            </w:r>
            <w:r>
              <w:rPr>
                <w:rFonts w:hint="eastAsia" w:ascii="宋体" w:hAnsi="宋体" w:eastAsia="宋体" w:cs="宋体"/>
                <w:bCs/>
                <w:color w:val="000000"/>
                <w:kern w:val="0"/>
                <w:sz w:val="21"/>
                <w:szCs w:val="21"/>
                <w:lang w:val="en-US" w:eastAsia="zh-CN"/>
              </w:rPr>
              <w:t>易于犯类似的错误，几年下来经验没有得到积累，职位没有晋升，收入没有增加。只是疲于在多家单位不断适应，重复做着职场新人，浪费了自己的职业经历与精力。</w:t>
            </w:r>
          </w:p>
          <w:p>
            <w:pPr>
              <w:widowControl/>
              <w:spacing w:line="440" w:lineRule="exact"/>
              <w:ind w:firstLine="420" w:firstLineChars="200"/>
              <w:jc w:val="left"/>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具体来讲，这些人</w:t>
            </w:r>
            <w:r>
              <w:rPr>
                <w:rFonts w:hint="eastAsia" w:ascii="宋体" w:hAnsi="宋体" w:eastAsia="宋体" w:cs="宋体"/>
                <w:bCs/>
                <w:color w:val="000000"/>
                <w:kern w:val="0"/>
                <w:sz w:val="21"/>
                <w:szCs w:val="21"/>
                <w:lang w:eastAsia="zh-CN"/>
              </w:rPr>
              <w:t>对自己也看得过重，于是，在短期得不到自己想要的时候，就想到另外的地方去实现自己的目标。而到了另外一个地方，由于有了前面时间的浪费和基础的铺垫，往往对企业的期望就更高了，就想得到更多，而企业在给与取的过程中，是有其本身内在的习惯和文化的。所以很多职场新人在短期内不能快速实现自己的职业目标时，而与此同时，又看到身边的朋友、同学、同事都开始“飞黄腾达”后，在判断短期内等待和努力都不会有机会的时候，便会萌生去意。看过很多能力强的职场新人，就在这样不断的选择中放弃了自己本应得到的东西，而这种循环和流动带来的就是企业对其认识的不足。于是，坚持留下来者，哪怕他本身也没有什么大能力，但通过时间的累积与系统的学习，最终都成了利益受益者。</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所</w:t>
            </w:r>
            <w:r>
              <w:rPr>
                <w:rFonts w:hint="eastAsia" w:ascii="宋体" w:hAnsi="宋体" w:eastAsia="宋体" w:cs="宋体"/>
                <w:bCs/>
                <w:color w:val="000000"/>
                <w:kern w:val="0"/>
                <w:sz w:val="21"/>
                <w:szCs w:val="21"/>
                <w:lang w:eastAsia="zh-CN"/>
              </w:rPr>
              <w:t>以职场新人要有规划，并且要利用职业规划对自己的行为进行量化</w:t>
            </w:r>
            <w:r>
              <w:rPr>
                <w:rFonts w:hint="eastAsia" w:ascii="宋体" w:hAnsi="宋体" w:eastAsia="宋体" w:cs="宋体"/>
                <w:bCs/>
                <w:color w:val="000000"/>
                <w:kern w:val="0"/>
                <w:sz w:val="21"/>
                <w:szCs w:val="21"/>
                <w:lang w:val="en-US" w:eastAsia="zh-CN"/>
              </w:rPr>
              <w:t>的规避，促使自己少走弯路。</w:t>
            </w:r>
          </w:p>
          <w:p>
            <w:pPr>
              <w:widowControl/>
              <w:spacing w:line="440" w:lineRule="exact"/>
              <w:ind w:firstLine="422" w:firstLineChars="200"/>
              <w:jc w:val="left"/>
              <w:rPr>
                <w:rFonts w:hint="eastAsia" w:ascii="宋体" w:hAnsi="宋体" w:eastAsia="宋体" w:cs="宋体"/>
                <w:b/>
                <w:bCs w:val="0"/>
                <w:color w:val="000000"/>
                <w:kern w:val="0"/>
                <w:sz w:val="21"/>
                <w:szCs w:val="21"/>
                <w:lang w:val="en-US" w:eastAsia="zh-CN"/>
              </w:rPr>
            </w:pPr>
          </w:p>
          <w:p>
            <w:pPr>
              <w:widowControl/>
              <w:spacing w:line="440" w:lineRule="exact"/>
              <w:ind w:firstLine="422" w:firstLineChars="200"/>
              <w:jc w:val="left"/>
              <w:rPr>
                <w:rFonts w:hint="default"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二、新知识点、新技能点讲解</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1.实现角色转换</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人的一生有多种角色的转换:从婴儿----幼儿园小朋友—学生----职业人；从儿子（女儿）----父（母）；从学生角色到职业人角色的转换是我们每个人必须经历的过程，也是我们人生中最重要一次转折。这里角色是指人的社会角色。</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w:t>
            </w:r>
            <w:r>
              <w:rPr>
                <w:rFonts w:hint="eastAsia" w:ascii="宋体" w:hAnsi="宋体" w:cs="宋体"/>
                <w:bCs/>
                <w:color w:val="000000"/>
                <w:kern w:val="0"/>
                <w:sz w:val="21"/>
                <w:szCs w:val="21"/>
                <w:lang w:val="en-US" w:eastAsia="zh-CN"/>
              </w:rPr>
              <w:t>1</w:t>
            </w:r>
            <w:r>
              <w:rPr>
                <w:rFonts w:hint="eastAsia" w:ascii="宋体" w:hAnsi="宋体" w:eastAsia="宋体" w:cs="宋体"/>
                <w:bCs/>
                <w:color w:val="000000"/>
                <w:kern w:val="0"/>
                <w:sz w:val="21"/>
                <w:szCs w:val="21"/>
                <w:lang w:val="en-US" w:eastAsia="zh-CN"/>
              </w:rPr>
              <w:t>社会角色</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社会角色：社会角色是指人的身份，也就是其所处的相应社会关系的反映，它是社会群体的基础，随着社会实践的发展而不断更新内容。</w:t>
            </w:r>
          </w:p>
          <w:p>
            <w:pPr>
              <w:widowControl/>
              <w:spacing w:line="440" w:lineRule="exact"/>
              <w:ind w:firstLine="420" w:firstLineChars="200"/>
              <w:jc w:val="left"/>
              <w:rPr>
                <w:rFonts w:hint="default"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角色集：每个人都是一个角色集，只是因生活内容、场景不同，展示出不同的主要角色，例如在孩子面前他是父亲，在老人面前他是儿子，在单位，他是患者的医生，是下属的导师等等。</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角色转换：</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角色转换是每一个人在社会关系中的动态描述。从一个角色进入另一个角色，这个过程叫角色转换。</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人的社会任务或职业生涯发生变化，角色也随之变化。</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1.2</w:t>
            </w:r>
            <w:r>
              <w:rPr>
                <w:rFonts w:hint="eastAsia" w:ascii="宋体" w:hAnsi="宋体" w:eastAsia="宋体" w:cs="宋体"/>
                <w:bCs/>
                <w:color w:val="000000"/>
                <w:kern w:val="0"/>
                <w:sz w:val="21"/>
                <w:szCs w:val="21"/>
                <w:lang w:val="en-US" w:eastAsia="zh-CN"/>
              </w:rPr>
              <w:t>大学生角色与职业角色的区别</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（1）学生角色：在社会教育环境的保证下和家庭经济的资助下，学习知识，培养能力，全面提高自身素质，努力使自己成长为社会的合格人才。</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（2）职业角色：在某一职位上，以特定的身份，依靠自身知识和能力并按照一定的规范具体地开展工作，在行使职权、履行义务为社会作出贡献的同时取得相应的报酬。</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职业角色的特点：</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职业角色的个性表现得非常具体，但是千差万别的职业角色却有其共性的抽象；职业角色扮演者具有自己的社会职位和一定职权；相应的职业规范；一定的基础知识和业务能力；履行一定的义务；经济独立。</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（3）大学生角色与职业角色的区别</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承担的责任不同</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面对的环境不同</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人际关系的复杂程度不同</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面对的文化环境不同</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社会规范和社会权利不同</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default" w:ascii="宋体" w:hAnsi="宋体" w:eastAsia="宋体" w:cs="宋体"/>
                <w:bCs/>
                <w:color w:val="000000"/>
                <w:kern w:val="0"/>
                <w:sz w:val="21"/>
                <w:szCs w:val="21"/>
                <w:lang w:val="en-US" w:eastAsia="zh-CN"/>
              </w:rPr>
              <w:t>①</w:t>
            </w:r>
            <w:r>
              <w:rPr>
                <w:rFonts w:hint="eastAsia" w:ascii="宋体" w:hAnsi="宋体" w:eastAsia="宋体" w:cs="宋体"/>
                <w:bCs/>
                <w:color w:val="000000"/>
                <w:kern w:val="0"/>
                <w:sz w:val="21"/>
                <w:szCs w:val="21"/>
                <w:lang w:val="en-US" w:eastAsia="zh-CN"/>
              </w:rPr>
              <w:t>承担的责任不同</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大学生是以学习、探索为主要任务，首先，在校园里是不怕犯错误，什么事情你都可以去尝试，为了学习的尝试哪怕是错了，学院是会原谅你。所以要是给大学生一个简单的角色定位，那就是你可以做错，你做错了不用承担过多的社会责任，应为大学生有天然的获免权。</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其次，大学生最快乐的事情就是有依靠，在学习方面可以依靠导师，有什么问题你都可以向他请教；在生活上有什么困难可以依靠父母。总之，大学生在学院里基本没有什么负担。</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成为一个职业人以后，应尽快地适应社会。首先必须学会服从领导和管理，迅速适应上级的管理风格；职业人如果在工作中犯了错误，是要承担成本和风险的责任，承担相应的社会责任的。</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default" w:ascii="宋体" w:hAnsi="宋体" w:eastAsia="宋体" w:cs="宋体"/>
                <w:bCs/>
                <w:color w:val="000000"/>
                <w:kern w:val="0"/>
                <w:sz w:val="21"/>
                <w:szCs w:val="21"/>
                <w:lang w:val="en-US" w:eastAsia="zh-CN"/>
              </w:rPr>
              <w:t>②</w:t>
            </w:r>
            <w:r>
              <w:rPr>
                <w:rFonts w:hint="eastAsia" w:ascii="宋体" w:hAnsi="宋体" w:eastAsia="宋体" w:cs="宋体"/>
                <w:bCs/>
                <w:color w:val="000000"/>
                <w:kern w:val="0"/>
                <w:sz w:val="21"/>
                <w:szCs w:val="21"/>
                <w:lang w:val="en-US" w:eastAsia="zh-CN"/>
              </w:rPr>
              <w:t>面对的环境不同</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大学生在校园里是寝室——教室——图书馆——食堂四点一线的简单而安静的生活方式，单纯而简单的校园文化气氛。</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但成为职业人在紧张的职场上，面临的社会环境是快速的生活节奏，紧张的工作和加班；没有了寒暑假，自由支配的时间少；还要承受不同地域的生活环境和习惯；由于缺乏实际工作经验，开始工作时往往不能得心应手；感觉工作压力显著增加，给心理造成很大的负担。</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default" w:ascii="宋体" w:hAnsi="宋体" w:eastAsia="宋体" w:cs="宋体"/>
                <w:bCs/>
                <w:color w:val="000000"/>
                <w:kern w:val="0"/>
                <w:sz w:val="21"/>
                <w:szCs w:val="21"/>
                <w:lang w:val="en-US" w:eastAsia="zh-CN"/>
              </w:rPr>
              <w:t>③</w:t>
            </w:r>
            <w:r>
              <w:rPr>
                <w:rFonts w:hint="eastAsia" w:ascii="宋体" w:hAnsi="宋体" w:eastAsia="宋体" w:cs="宋体"/>
                <w:bCs/>
                <w:color w:val="000000"/>
                <w:kern w:val="0"/>
                <w:sz w:val="21"/>
                <w:szCs w:val="21"/>
                <w:lang w:val="en-US" w:eastAsia="zh-CN"/>
              </w:rPr>
              <w:t>人际关系的复杂程度不同</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处理好人际关系是每一个大学毕业生走上社会后必须学会的课题。初出茅庐人际交往比较单纯，社会上的人际关系相对于学院中的同学关系要复杂得多，一时感觉不适应。事实上，不同的环境对人的影响和要求也不同。</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fldChar w:fldCharType="begin"/>
            </w:r>
            <w:r>
              <w:rPr>
                <w:rFonts w:hint="eastAsia" w:ascii="宋体" w:hAnsi="宋体" w:eastAsia="宋体" w:cs="宋体"/>
                <w:bCs/>
                <w:color w:val="000000"/>
                <w:kern w:val="0"/>
                <w:sz w:val="21"/>
                <w:szCs w:val="21"/>
                <w:lang w:val="en-US" w:eastAsia="zh-CN"/>
              </w:rPr>
              <w:instrText xml:space="preserve"> = 4 \* GB3 \* MERGEFORMAT </w:instrText>
            </w:r>
            <w:r>
              <w:rPr>
                <w:rFonts w:hint="eastAsia" w:ascii="宋体" w:hAnsi="宋体" w:eastAsia="宋体" w:cs="宋体"/>
                <w:bCs/>
                <w:color w:val="000000"/>
                <w:kern w:val="0"/>
                <w:sz w:val="21"/>
                <w:szCs w:val="21"/>
                <w:lang w:val="en-US" w:eastAsia="zh-CN"/>
              </w:rPr>
              <w:fldChar w:fldCharType="separate"/>
            </w:r>
            <w:r>
              <w:rPr>
                <w:rFonts w:hint="eastAsia" w:ascii="宋体" w:hAnsi="宋体" w:eastAsia="宋体" w:cs="宋体"/>
                <w:bCs/>
                <w:color w:val="000000"/>
                <w:kern w:val="0"/>
                <w:sz w:val="21"/>
                <w:szCs w:val="21"/>
                <w:lang w:val="en-US" w:eastAsia="zh-CN"/>
              </w:rPr>
              <w:t>④</w:t>
            </w:r>
            <w:r>
              <w:rPr>
                <w:rFonts w:hint="eastAsia" w:ascii="宋体" w:hAnsi="宋体" w:eastAsia="宋体" w:cs="宋体"/>
                <w:bCs/>
                <w:color w:val="000000"/>
                <w:kern w:val="0"/>
                <w:sz w:val="21"/>
                <w:szCs w:val="21"/>
                <w:lang w:val="en-US" w:eastAsia="zh-CN"/>
              </w:rPr>
              <w:fldChar w:fldCharType="end"/>
            </w:r>
            <w:r>
              <w:rPr>
                <w:rFonts w:hint="eastAsia" w:ascii="宋体" w:hAnsi="宋体" w:eastAsia="宋体" w:cs="宋体"/>
                <w:bCs/>
                <w:color w:val="000000"/>
                <w:kern w:val="0"/>
                <w:sz w:val="21"/>
                <w:szCs w:val="21"/>
                <w:lang w:val="en-US" w:eastAsia="zh-CN"/>
              </w:rPr>
              <w:t>面对的文化环境不同</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作为学生在大学里，学习时间可弹性安排，少许逃课没人管你，有较长的节假休息日，教学大纲提供清晰的学习任务；学术上多鼓励师生讨论甚至争论；</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布置作业或工作规定时间完成；公平对待学生；以知识为导向；学习的过程，以抽象性与理论性为主要原则等。</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但作为职业人在单位里，规定上下班时间，不能迟到早退，经常加班加点，节假日很少，工作任务急又重；老板通常对讨论不感兴趣，多数老板比较独断；待职工不一定很公平；一切以经济利益为导向；要完成上司或老板交给一件件具体的实实在在的工作任务等。</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fldChar w:fldCharType="begin"/>
            </w:r>
            <w:r>
              <w:rPr>
                <w:rFonts w:hint="eastAsia" w:ascii="宋体" w:hAnsi="宋体" w:eastAsia="宋体" w:cs="宋体"/>
                <w:bCs/>
                <w:color w:val="000000"/>
                <w:kern w:val="0"/>
                <w:sz w:val="21"/>
                <w:szCs w:val="21"/>
                <w:lang w:val="en-US" w:eastAsia="zh-CN"/>
              </w:rPr>
              <w:instrText xml:space="preserve"> = 5 \* GB3 \* MERGEFORMAT </w:instrText>
            </w:r>
            <w:r>
              <w:rPr>
                <w:rFonts w:hint="eastAsia" w:ascii="宋体" w:hAnsi="宋体" w:eastAsia="宋体" w:cs="宋体"/>
                <w:bCs/>
                <w:color w:val="000000"/>
                <w:kern w:val="0"/>
                <w:sz w:val="21"/>
                <w:szCs w:val="21"/>
                <w:lang w:val="en-US" w:eastAsia="zh-CN"/>
              </w:rPr>
              <w:fldChar w:fldCharType="separate"/>
            </w:r>
            <w:r>
              <w:rPr>
                <w:rFonts w:hint="eastAsia" w:ascii="宋体" w:hAnsi="宋体" w:eastAsia="宋体" w:cs="宋体"/>
                <w:bCs/>
                <w:color w:val="000000"/>
                <w:kern w:val="0"/>
                <w:sz w:val="21"/>
                <w:szCs w:val="21"/>
                <w:lang w:val="en-US" w:eastAsia="zh-CN"/>
              </w:rPr>
              <w:t>⑤</w:t>
            </w:r>
            <w:r>
              <w:rPr>
                <w:rFonts w:hint="eastAsia" w:ascii="宋体" w:hAnsi="宋体" w:eastAsia="宋体" w:cs="宋体"/>
                <w:bCs/>
                <w:color w:val="000000"/>
                <w:kern w:val="0"/>
                <w:sz w:val="21"/>
                <w:szCs w:val="21"/>
                <w:lang w:val="en-US" w:eastAsia="zh-CN"/>
              </w:rPr>
              <w:fldChar w:fldCharType="end"/>
            </w:r>
            <w:r>
              <w:rPr>
                <w:rFonts w:hint="eastAsia" w:ascii="宋体" w:hAnsi="宋体" w:eastAsia="宋体" w:cs="宋体"/>
                <w:bCs/>
                <w:color w:val="000000"/>
                <w:kern w:val="0"/>
                <w:sz w:val="21"/>
                <w:szCs w:val="21"/>
                <w:lang w:val="en-US" w:eastAsia="zh-CN"/>
              </w:rPr>
              <w:t>社会规范和社会权利不同</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社会规范指人们社会行为的规矩﹐社会活动的准则。它是人类为了社会共同生活的需要﹐在社会互动过程中衍生出来﹐相习成风﹐约定俗成﹐或者由人们共同制定并明确施行的。其本质是对社会关系的反映﹐也是社会关系的具体化。</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有调查数据显示用人单位对我们毕业生在工作的表现，特别是团队合作方面，评价不是很，而我们的毕业生却大多自我感觉良好，认为自己是物有所值，对得住单位付给自己的薪水。毕业生在走向社会时，虽然自我感觉良好，但社会对他们的表现比不是很满意，相当一部分毕业生在如何顺利地实现自己的角色转换、尽快适应职场方面存在问题！</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原因在于大学生在校园内以求学为主，年龄上虽已是成人，但连续的校园生活使其养成了严重的依赖心理：学业上依赖老师，生活上依赖父母，心理上依赖宁静、幽美的大学校园！从一个“校园人”转变为一个“职业人”，你需要做到六大转变。</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1.3</w:t>
            </w:r>
            <w:r>
              <w:rPr>
                <w:rFonts w:hint="eastAsia" w:ascii="宋体" w:hAnsi="宋体" w:eastAsia="宋体" w:cs="宋体"/>
                <w:bCs/>
                <w:color w:val="000000"/>
                <w:kern w:val="0"/>
                <w:sz w:val="21"/>
                <w:szCs w:val="21"/>
                <w:lang w:val="en-US" w:eastAsia="zh-CN"/>
              </w:rPr>
              <w:t>尽快实现从大学生到职业人的转换</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转变一：个人导向转变为团队导向</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转变二：情感导向转变为职业导向</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转变三：成长导向转变为绩效导向</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转变四：思维导向转变为操作导向</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转变五：依靠个人资源转变为依靠组织资源</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转变六：兴趣导向转变为责任导向</w:t>
            </w:r>
          </w:p>
          <w:p>
            <w:pPr>
              <w:widowControl/>
              <w:spacing w:line="440" w:lineRule="exact"/>
              <w:ind w:firstLine="422" w:firstLineChars="200"/>
              <w:jc w:val="left"/>
              <w:rPr>
                <w:rFonts w:hint="eastAsia" w:ascii="宋体" w:hAnsi="宋体" w:eastAsia="宋体" w:cs="宋体"/>
                <w:b/>
                <w:bCs w:val="0"/>
                <w:color w:val="000000"/>
                <w:kern w:val="0"/>
                <w:sz w:val="21"/>
                <w:szCs w:val="21"/>
                <w:lang w:val="en-US" w:eastAsia="zh-CN"/>
              </w:rPr>
            </w:pPr>
            <w:r>
              <w:rPr>
                <w:rFonts w:hint="eastAsia" w:ascii="宋体" w:hAnsi="宋体" w:cs="宋体"/>
                <w:b/>
                <w:bCs w:val="0"/>
                <w:color w:val="000000"/>
                <w:kern w:val="0"/>
                <w:sz w:val="21"/>
                <w:szCs w:val="21"/>
                <w:lang w:val="en-US" w:eastAsia="zh-CN"/>
              </w:rPr>
              <w:t>2.</w:t>
            </w:r>
            <w:r>
              <w:rPr>
                <w:rFonts w:hint="eastAsia" w:ascii="宋体" w:hAnsi="宋体" w:eastAsia="宋体" w:cs="宋体"/>
                <w:b/>
                <w:bCs w:val="0"/>
                <w:color w:val="000000"/>
                <w:kern w:val="0"/>
                <w:sz w:val="21"/>
                <w:szCs w:val="21"/>
                <w:lang w:val="en-US" w:eastAsia="zh-CN"/>
              </w:rPr>
              <w:t>尽快进入工作角色</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cs="宋体"/>
                <w:bCs/>
                <w:color w:val="000000"/>
                <w:kern w:val="0"/>
                <w:sz w:val="21"/>
                <w:szCs w:val="21"/>
                <w:lang w:val="en-US" w:eastAsia="zh-CN"/>
              </w:rPr>
              <w:t>2.1</w:t>
            </w:r>
            <w:r>
              <w:rPr>
                <w:rFonts w:hint="eastAsia" w:ascii="宋体" w:hAnsi="宋体" w:eastAsia="宋体" w:cs="宋体"/>
                <w:bCs/>
                <w:color w:val="000000"/>
                <w:kern w:val="0"/>
                <w:sz w:val="21"/>
                <w:szCs w:val="21"/>
                <w:lang w:val="en-US" w:eastAsia="zh-CN"/>
              </w:rPr>
              <w:t>进入工作角色可能面临的问题</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（1）依恋大学生角色</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毕业生以学生角色的角色权力、角色义务和角色规范对待自己、同事和领导，以学生角色的习惯方式对待工作。 </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（2）畏惧职业人角色</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大学生缺乏角色转换的必要准备，丝毫不 了解新角色，面对陌 生的职业环境，全新 的工作岗位，他们胆 怯畏惧、裹足不前， 缺乏年轻人的锐气和 闯劲儿，既害怕出了 问题，承担责任，又 害怕工作平平，让领 导和同事看不起。</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（3）自视清高，眼高手低</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超級名牌公司面試：毕业生对自己的定位不够全面和准确，认为自 己接受了比较系统正规 的高等教育，拿到了学 历，学到了知识，可以 从事比较高层次的工作 了，因此不愿做一些没 有技术含量的事务性工 作和重复性工作。</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（4）浮躁不安，朝三暮四</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毕业生在角色转换的过程中表现出不踏实的浮躁作风和不安定的随意情绪。</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w:t>
            </w:r>
            <w:r>
              <w:rPr>
                <w:rFonts w:hint="eastAsia" w:ascii="宋体" w:hAnsi="宋体" w:cs="宋体"/>
                <w:bCs/>
                <w:color w:val="000000"/>
                <w:kern w:val="0"/>
                <w:sz w:val="21"/>
                <w:szCs w:val="21"/>
                <w:lang w:val="en-US" w:eastAsia="zh-CN"/>
              </w:rPr>
              <w:t>2</w:t>
            </w:r>
            <w:r>
              <w:rPr>
                <w:rFonts w:hint="eastAsia" w:ascii="宋体" w:hAnsi="宋体" w:eastAsia="宋体" w:cs="宋体"/>
                <w:bCs/>
                <w:color w:val="000000"/>
                <w:kern w:val="0"/>
                <w:sz w:val="21"/>
                <w:szCs w:val="21"/>
                <w:lang w:val="en-US" w:eastAsia="zh-CN"/>
              </w:rPr>
              <w:t>尽快进入工作角色的原则</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你是否有下列感觉？</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陌生的脸孔环绕着你。</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对新工作是否有能力做好而感到不安。</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对于新工作的意外事件感到胆怯。</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对新工作有力不从心的感觉。</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不熟悉公司规章制度。</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对新工作环境陌生。</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不知道所遇的上司属哪一类型。</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尽快进入工作角色的原则：</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热爱本职工作，培养职业兴趣</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虚心学习知识，提高工作能力</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勤于观察思考，善于发现问题</w:t>
            </w:r>
          </w:p>
          <w:p>
            <w:pPr>
              <w:widowControl/>
              <w:numPr>
                <w:ilvl w:val="0"/>
                <w:numId w:val="2"/>
              </w:numPr>
              <w:spacing w:line="440" w:lineRule="exact"/>
              <w:ind w:left="420" w:leftChars="0" w:hanging="420" w:firstLineChars="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勇挑工作重后，乐于无私奉献</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（1）热爱本职工作，培养职业兴趣</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热爱本职工作，安心工作岗位是学生角色向职业角色转换的基础。 如果“身在曹营心在汉”，经过几个月甚至一年的适应还静不下心来那么，不仅对角色转换不利，而且会影响职业兴趣的培养和工作成绩的取得。甘于吃苦是角色转换的重要条件。只有甘于吃苦，才能实事求是地分析和对待角色转换中遇到的种种困难，并自觉地加以克服。</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（2）虚心学习知识，提高工作能力</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虚心学习知识，提高工作能力是角色转换的重要手段。 一个人在校期间学习到的东西毕竟是有限的，尤其是随着科学的发展和技术的进步，新的知识和技能不断地出现，很多知识和能力需要在工作实践中去学习、锻炼和提高。</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大学毕业生在学校期间虽然学到了不少知识和技能，但面对全新的职业，还需要像小学生那样从头学起，虚心向有经验的技术人员、领导、师傅和同事学习，学习他们观察问题、分析问题和解决问题的方法，不断丰富自己的专业知识，提高自己的专业技能，最终达到自我完善。</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（3）勤于观察思考，善于发现问题</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勤于观察思考，善于发现问题是角色转换的有力保障。大学毕业生进入职业角色，只有发现问题；只有运用自身掌握的知识去努力解决问题，才能掌握大量的第一手资料；只有分析研究职业对象的内部规律，也才能培养自己的独立见解。</w:t>
            </w:r>
          </w:p>
          <w:p>
            <w:pPr>
              <w:widowControl/>
              <w:spacing w:line="440" w:lineRule="exact"/>
              <w:ind w:firstLine="420" w:firstLineChars="200"/>
              <w:jc w:val="left"/>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（4）勇挑工作重后，乐于无私奉献</w:t>
            </w:r>
          </w:p>
          <w:p>
            <w:pPr>
              <w:widowControl/>
              <w:spacing w:line="440" w:lineRule="exact"/>
              <w:ind w:firstLine="420" w:firstLineChars="200"/>
              <w:jc w:val="left"/>
              <w:rPr>
                <w:rFonts w:hint="eastAsia" w:ascii="宋体" w:hAnsi="宋体" w:eastAsia="宋体" w:cs="宋体"/>
                <w:b w:val="0"/>
                <w:bCs w:val="0"/>
                <w:i w:val="0"/>
                <w:sz w:val="21"/>
                <w:szCs w:val="21"/>
                <w:u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Cs/>
                <w:color w:val="000000"/>
                <w:kern w:val="0"/>
                <w:sz w:val="21"/>
                <w:szCs w:val="21"/>
                <w:lang w:val="en-US" w:eastAsia="zh-CN"/>
              </w:rPr>
              <w:t>勇挑重担、乐于奉献是完成角色转换的重要标志。大学毕业生走上工作岗位以后，应当从一开始就严格要求自己，树立主人翁意识，增强社会责任感，培养无私奉献的精神，任劳任怨，不计较个人的得失，努力承担岗位责任，主动适应工作环境，促使自己更好。更快地完成角色转换。</w:t>
            </w:r>
          </w:p>
          <w:p>
            <w:pPr>
              <w:pStyle w:val="8"/>
              <w:spacing w:before="0" w:beforeAutospacing="0" w:after="0" w:afterAutospacing="0" w:line="440" w:lineRule="exact"/>
              <w:ind w:firstLine="422" w:firstLineChars="200"/>
              <w:rPr>
                <w:rFonts w:hint="default" w:ascii="宋体" w:hAnsi="宋体" w:eastAsia="宋体" w:cs="宋体"/>
                <w:b/>
                <w:bCs w:val="0"/>
                <w:color w:val="000000"/>
                <w:kern w:val="0"/>
                <w:sz w:val="21"/>
                <w:szCs w:val="21"/>
                <w:lang w:val="en-US" w:eastAsia="zh-CN"/>
              </w:rPr>
            </w:pPr>
            <w:r>
              <w:rPr>
                <w:rFonts w:hint="eastAsia" w:cs="宋体"/>
                <w:b/>
                <w:bCs w:val="0"/>
                <w:color w:val="000000"/>
                <w:kern w:val="0"/>
                <w:sz w:val="21"/>
                <w:szCs w:val="21"/>
                <w:lang w:val="en-US" w:eastAsia="zh-CN"/>
              </w:rPr>
              <w:t>三、</w:t>
            </w:r>
            <w:r>
              <w:rPr>
                <w:rFonts w:hint="eastAsia" w:ascii="宋体" w:hAnsi="宋体" w:eastAsia="宋体" w:cs="宋体"/>
                <w:b/>
                <w:bCs w:val="0"/>
                <w:color w:val="000000"/>
                <w:kern w:val="0"/>
                <w:sz w:val="21"/>
                <w:szCs w:val="21"/>
                <w:lang w:val="en-US" w:eastAsia="zh-CN"/>
              </w:rPr>
              <w:t>教学总结</w:t>
            </w:r>
          </w:p>
          <w:p>
            <w:pPr>
              <w:pStyle w:val="8"/>
              <w:spacing w:before="0" w:beforeAutospacing="0" w:after="0" w:afterAutospacing="0" w:line="440" w:lineRule="exact"/>
              <w:ind w:firstLine="420" w:firstLineChars="200"/>
              <w:rPr>
                <w:rFonts w:hint="default" w:ascii="宋体" w:hAnsi="宋体" w:eastAsia="宋体" w:cs="宋体"/>
                <w:b/>
                <w:bCs w:val="0"/>
                <w:color w:val="000000"/>
                <w:kern w:val="0"/>
                <w:sz w:val="21"/>
                <w:szCs w:val="21"/>
                <w:lang w:val="en-US" w:eastAsia="zh-CN"/>
              </w:rPr>
            </w:pPr>
            <w:r>
              <w:rPr>
                <w:rFonts w:hint="eastAsia"/>
                <w:sz w:val="21"/>
                <w:szCs w:val="21"/>
                <w:lang w:val="en-US" w:eastAsia="zh-CN"/>
              </w:rPr>
              <w:t>本项目内容讲授较简单，难点在于学生在实际进入职场后，能够</w:t>
            </w:r>
            <w:r>
              <w:rPr>
                <w:rFonts w:hint="eastAsia" w:ascii="宋体" w:hAnsi="宋体"/>
                <w:sz w:val="21"/>
                <w:szCs w:val="21"/>
                <w:lang w:val="en-US" w:eastAsia="zh-CN"/>
              </w:rPr>
              <w:t>实现从大学生到职业人的</w:t>
            </w:r>
            <w:r>
              <w:rPr>
                <w:rFonts w:hint="eastAsia"/>
                <w:sz w:val="21"/>
                <w:szCs w:val="21"/>
                <w:lang w:val="en-US" w:eastAsia="zh-CN"/>
              </w:rPr>
              <w:t>身份</w:t>
            </w:r>
            <w:r>
              <w:rPr>
                <w:rFonts w:hint="eastAsia" w:ascii="宋体" w:hAnsi="宋体"/>
                <w:sz w:val="21"/>
                <w:szCs w:val="21"/>
                <w:lang w:val="en-US" w:eastAsia="zh-CN"/>
              </w:rPr>
              <w:t>转换；尽快进入工作角色，实现华丽转身</w:t>
            </w:r>
            <w:r>
              <w:rPr>
                <w:rFonts w:hint="eastAsia" w:ascii="宋体" w:hAnsi="宋体"/>
                <w:sz w:val="21"/>
                <w:szCs w:val="21"/>
              </w:rPr>
              <w:t>。</w:t>
            </w:r>
            <w:r>
              <w:rPr>
                <w:rFonts w:hint="eastAsia"/>
                <w:sz w:val="21"/>
                <w:szCs w:val="21"/>
                <w:lang w:val="en-US" w:eastAsia="zh-CN"/>
              </w:rPr>
              <w:t>朋辈支招等外援式的教学设计更容易激发学生学习兴趣，让学生身历其境体会教学内容，有助于突破教学难点。</w:t>
            </w:r>
          </w:p>
          <w:p>
            <w:pPr>
              <w:pStyle w:val="8"/>
              <w:spacing w:before="0" w:beforeAutospacing="0" w:after="0" w:afterAutospacing="0" w:line="440" w:lineRule="exact"/>
              <w:ind w:firstLine="422" w:firstLineChars="200"/>
              <w:rPr>
                <w:rFonts w:hint="eastAsia" w:ascii="宋体" w:hAnsi="宋体" w:eastAsia="宋体" w:cs="宋体"/>
                <w:b/>
                <w:bCs w:val="0"/>
                <w:color w:val="000000"/>
                <w:kern w:val="0"/>
                <w:sz w:val="21"/>
                <w:szCs w:val="21"/>
                <w:lang w:val="en-US" w:eastAsia="zh-CN"/>
              </w:rPr>
            </w:pPr>
            <w:r>
              <w:rPr>
                <w:rFonts w:hint="eastAsia" w:cs="宋体"/>
                <w:b/>
                <w:bCs w:val="0"/>
                <w:color w:val="000000"/>
                <w:kern w:val="0"/>
                <w:sz w:val="21"/>
                <w:szCs w:val="21"/>
                <w:lang w:val="en-US" w:eastAsia="zh-CN"/>
              </w:rPr>
              <w:t>四、</w:t>
            </w:r>
            <w:r>
              <w:rPr>
                <w:rFonts w:hint="eastAsia" w:ascii="宋体" w:hAnsi="宋体" w:eastAsia="宋体" w:cs="宋体"/>
                <w:b/>
                <w:bCs w:val="0"/>
                <w:color w:val="000000"/>
                <w:kern w:val="0"/>
                <w:sz w:val="21"/>
                <w:szCs w:val="21"/>
                <w:lang w:val="en-US" w:eastAsia="zh-CN"/>
              </w:rPr>
              <w:t>课后作业</w:t>
            </w:r>
          </w:p>
          <w:p>
            <w:pPr>
              <w:pStyle w:val="8"/>
              <w:numPr>
                <w:ilvl w:val="0"/>
                <w:numId w:val="0"/>
              </w:numPr>
              <w:spacing w:before="0" w:beforeAutospacing="0" w:after="0" w:afterAutospacing="0" w:line="440" w:lineRule="exact"/>
              <w:ind w:firstLine="420" w:firstLineChars="200"/>
              <w:rPr>
                <w:rFonts w:hint="eastAsia" w:ascii="宋体" w:hAnsi="宋体"/>
                <w:sz w:val="21"/>
                <w:szCs w:val="21"/>
                <w:lang w:val="en-US" w:eastAsia="zh-CN"/>
              </w:rPr>
            </w:pPr>
            <w:r>
              <w:rPr>
                <w:rFonts w:hint="eastAsia"/>
                <w:sz w:val="21"/>
                <w:szCs w:val="21"/>
                <w:lang w:val="en-US" w:eastAsia="zh-CN"/>
              </w:rPr>
              <w:t>1.</w:t>
            </w:r>
            <w:r>
              <w:rPr>
                <w:rFonts w:hint="eastAsia" w:ascii="宋体" w:hAnsi="宋体"/>
                <w:sz w:val="21"/>
                <w:szCs w:val="21"/>
                <w:lang w:val="en-US" w:eastAsia="zh-CN"/>
              </w:rPr>
              <w:t>大学生角色与职业角色有哪些区别？</w:t>
            </w:r>
          </w:p>
          <w:p>
            <w:pPr>
              <w:pStyle w:val="8"/>
              <w:numPr>
                <w:ilvl w:val="0"/>
                <w:numId w:val="0"/>
              </w:numPr>
              <w:spacing w:before="0" w:beforeAutospacing="0" w:after="0" w:afterAutospacing="0" w:line="440" w:lineRule="exact"/>
              <w:ind w:firstLine="420" w:firstLineChars="200"/>
              <w:rPr>
                <w:rFonts w:hint="default" w:ascii="宋体" w:hAnsi="宋体"/>
                <w:sz w:val="21"/>
                <w:szCs w:val="21"/>
                <w:lang w:val="en-US" w:eastAsia="zh-CN"/>
              </w:rPr>
            </w:pPr>
            <w:r>
              <w:rPr>
                <w:rFonts w:hint="eastAsia"/>
                <w:sz w:val="21"/>
                <w:szCs w:val="21"/>
                <w:lang w:val="en-US" w:eastAsia="zh-CN"/>
              </w:rPr>
              <w:t>2.思考如何更好的适应职场。</w:t>
            </w:r>
          </w:p>
          <w:p>
            <w:pPr>
              <w:pStyle w:val="5"/>
              <w:pageBreakBefore w:val="0"/>
              <w:widowControl w:val="0"/>
              <w:tabs>
                <w:tab w:val="left" w:pos="-108"/>
              </w:tabs>
              <w:kinsoku/>
              <w:wordWrap/>
              <w:overflowPunct/>
              <w:topLinePunct w:val="0"/>
              <w:autoSpaceDE/>
              <w:autoSpaceDN/>
              <w:bidi w:val="0"/>
              <w:adjustRightInd w:val="0"/>
              <w:snapToGrid/>
              <w:spacing w:line="440" w:lineRule="exact"/>
              <w:ind w:left="0" w:leftChars="0" w:firstLine="420" w:firstLineChars="200"/>
              <w:textAlignment w:val="baseline"/>
              <w:rPr>
                <w:rFonts w:hint="eastAsia"/>
                <w:sz w:val="21"/>
                <w:szCs w:val="21"/>
                <w:lang w:val="en-US" w:eastAsia="zh-CN"/>
              </w:rPr>
            </w:pPr>
          </w:p>
        </w:tc>
        <w:tc>
          <w:tcPr>
            <w:tcW w:w="1388" w:type="dxa"/>
            <w:tcBorders>
              <w:tl2br w:val="nil"/>
              <w:tr2bl w:val="nil"/>
            </w:tcBorders>
            <w:noWrap w:val="0"/>
            <w:vAlign w:val="top"/>
          </w:tcPr>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eastAsia="宋体"/>
                <w:b/>
                <w:sz w:val="21"/>
                <w:szCs w:val="21"/>
                <w:lang w:val="en-US" w:eastAsia="zh-CN"/>
              </w:rPr>
            </w:pPr>
            <w:r>
              <w:rPr>
                <w:rFonts w:hint="eastAsia" w:ascii="宋体" w:hAnsi="宋体"/>
                <w:b/>
                <w:sz w:val="21"/>
                <w:szCs w:val="21"/>
                <w:lang w:val="en-US" w:eastAsia="zh-CN"/>
              </w:rPr>
              <w:t>案例分析</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eastAsia="宋体"/>
                <w:b/>
                <w:sz w:val="21"/>
                <w:szCs w:val="21"/>
                <w:lang w:val="en-US" w:eastAsia="zh-CN"/>
              </w:rPr>
            </w:pPr>
            <w:r>
              <w:rPr>
                <w:rFonts w:hint="eastAsia" w:ascii="宋体" w:hAnsi="宋体"/>
                <w:b/>
                <w:sz w:val="21"/>
                <w:szCs w:val="21"/>
                <w:lang w:val="en-US" w:eastAsia="zh-CN"/>
              </w:rPr>
              <w:t>小组讨论</w:t>
            </w:r>
          </w:p>
          <w:p>
            <w:pPr>
              <w:spacing w:line="400" w:lineRule="exact"/>
              <w:rPr>
                <w:rFonts w:hint="eastAsia" w:ascii="宋体" w:hAnsi="宋体"/>
                <w:b/>
                <w:sz w:val="21"/>
                <w:szCs w:val="21"/>
              </w:rPr>
            </w:pPr>
            <w:r>
              <w:rPr>
                <w:rFonts w:hint="eastAsia" w:ascii="宋体" w:hAnsi="宋体"/>
                <w:b/>
                <w:sz w:val="21"/>
                <w:szCs w:val="21"/>
              </w:rPr>
              <w:t>教师点评</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default" w:ascii="宋体" w:hAnsi="宋体" w:eastAsia="宋体"/>
                <w:b/>
                <w:sz w:val="21"/>
                <w:szCs w:val="21"/>
                <w:lang w:val="en-US" w:eastAsia="zh-CN"/>
              </w:rPr>
            </w:pPr>
            <w:r>
              <w:rPr>
                <w:rFonts w:hint="eastAsia" w:ascii="宋体" w:hAnsi="宋体"/>
                <w:b/>
                <w:sz w:val="21"/>
                <w:szCs w:val="21"/>
                <w:lang w:val="en-US" w:eastAsia="zh-CN"/>
              </w:rPr>
              <w:t>学生举例</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r>
              <w:rPr>
                <w:rFonts w:hint="eastAsia" w:ascii="宋体" w:hAnsi="宋体"/>
                <w:b/>
                <w:sz w:val="21"/>
                <w:szCs w:val="21"/>
                <w:lang w:val="en-US" w:eastAsia="zh-CN"/>
              </w:rPr>
              <w:t>小组讨论</w:t>
            </w: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r>
              <w:rPr>
                <w:rFonts w:hint="eastAsia" w:ascii="宋体" w:hAnsi="宋体"/>
                <w:b/>
                <w:sz w:val="21"/>
                <w:szCs w:val="21"/>
                <w:lang w:val="en-US" w:eastAsia="zh-CN"/>
              </w:rPr>
              <w:t>课程思政：</w:t>
            </w:r>
          </w:p>
          <w:p>
            <w:pPr>
              <w:spacing w:line="400" w:lineRule="exact"/>
              <w:rPr>
                <w:rFonts w:hint="default" w:ascii="宋体" w:hAnsi="宋体"/>
                <w:b/>
                <w:sz w:val="21"/>
                <w:szCs w:val="21"/>
                <w:lang w:val="en-US" w:eastAsia="zh-CN"/>
              </w:rPr>
            </w:pPr>
            <w:r>
              <w:rPr>
                <w:rFonts w:hint="eastAsia" w:ascii="宋体" w:hAnsi="宋体"/>
                <w:b/>
                <w:sz w:val="21"/>
                <w:szCs w:val="21"/>
                <w:lang w:val="en-US" w:eastAsia="zh-CN"/>
              </w:rPr>
              <w:t>责任和担当完成工作、取得建树、建设祖国的必备意识。</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eastAsia" w:ascii="宋体" w:hAnsi="宋体"/>
                <w:b/>
                <w:sz w:val="21"/>
                <w:szCs w:val="21"/>
                <w:lang w:val="en-US" w:eastAsia="zh-CN"/>
              </w:rPr>
            </w:pPr>
          </w:p>
          <w:p>
            <w:pPr>
              <w:spacing w:line="400" w:lineRule="exact"/>
              <w:rPr>
                <w:rFonts w:hint="default" w:ascii="宋体" w:hAnsi="宋体"/>
                <w:b/>
                <w:sz w:val="21"/>
                <w:szCs w:val="21"/>
                <w:lang w:val="en-US"/>
              </w:rPr>
            </w:pPr>
            <w:r>
              <w:rPr>
                <w:rFonts w:hint="eastAsia" w:ascii="宋体" w:hAnsi="宋体"/>
                <w:b/>
                <w:sz w:val="21"/>
                <w:szCs w:val="21"/>
                <w:lang w:val="en-US" w:eastAsia="zh-CN"/>
              </w:rPr>
              <w:t>毕业生朋辈支招：大学生与职场人的不同，需要进行的转换。</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default" w:ascii="宋体" w:hAnsi="宋体" w:eastAsia="宋体"/>
                <w:b/>
                <w:sz w:val="21"/>
                <w:szCs w:val="21"/>
                <w:lang w:val="en-US" w:eastAsia="zh-CN"/>
              </w:rPr>
            </w:pPr>
            <w:r>
              <w:rPr>
                <w:rFonts w:hint="eastAsia" w:ascii="宋体" w:hAnsi="宋体"/>
                <w:b/>
                <w:sz w:val="21"/>
                <w:szCs w:val="21"/>
                <w:lang w:val="en-US" w:eastAsia="zh-CN"/>
              </w:rPr>
              <w:t>观看视频：角色转换</w:t>
            </w:r>
          </w:p>
          <w:p>
            <w:pPr>
              <w:spacing w:line="400" w:lineRule="exact"/>
              <w:rPr>
                <w:rFonts w:hint="eastAsia" w:ascii="宋体" w:hAnsi="宋体"/>
                <w:b/>
                <w:sz w:val="21"/>
                <w:szCs w:val="21"/>
              </w:rPr>
            </w:pPr>
          </w:p>
          <w:p>
            <w:pPr>
              <w:spacing w:line="400" w:lineRule="exact"/>
              <w:rPr>
                <w:rFonts w:hint="eastAsia" w:ascii="宋体" w:hAnsi="宋体"/>
                <w:b/>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spacing w:line="400" w:lineRule="exact"/>
              <w:rPr>
                <w:rFonts w:hint="eastAsia"/>
                <w:sz w:val="21"/>
                <w:szCs w:val="21"/>
              </w:rPr>
            </w:pPr>
          </w:p>
          <w:p>
            <w:pPr>
              <w:bidi w:val="0"/>
              <w:jc w:val="left"/>
              <w:rPr>
                <w:rFonts w:hint="eastAsia" w:ascii="宋体" w:hAnsi="宋体" w:eastAsia="宋体" w:cs="Times New Roman"/>
                <w:b/>
                <w:kern w:val="2"/>
                <w:sz w:val="21"/>
                <w:szCs w:val="21"/>
                <w:lang w:val="en-US" w:eastAsia="zh-CN" w:bidi="ar-SA"/>
              </w:rPr>
            </w:pPr>
          </w:p>
        </w:tc>
      </w:tr>
    </w:tbl>
    <w:p>
      <w:pPr>
        <w:ind w:left="-9" w:leftChars="-270" w:right="-540" w:rightChars="-257" w:hanging="558" w:hangingChars="266"/>
        <w:jc w:val="left"/>
        <w:rPr>
          <w:rFonts w:hint="eastAsia"/>
          <w:szCs w:val="21"/>
        </w:rPr>
      </w:pPr>
    </w:p>
    <w:p>
      <w:pPr>
        <w:rPr>
          <w:rFonts w:hint="eastAsia"/>
        </w:rPr>
      </w:pPr>
    </w:p>
    <w:sectPr>
      <w:headerReference r:id="rId3" w:type="default"/>
      <w:pgSz w:w="11906" w:h="16838"/>
      <w:pgMar w:top="1361" w:right="1797" w:bottom="1361" w:left="179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F0C1D"/>
    <w:multiLevelType w:val="singleLevel"/>
    <w:tmpl w:val="82EF0C1D"/>
    <w:lvl w:ilvl="0" w:tentative="0">
      <w:start w:val="1"/>
      <w:numFmt w:val="bullet"/>
      <w:lvlText w:val=""/>
      <w:lvlJc w:val="left"/>
      <w:pPr>
        <w:ind w:left="420" w:hanging="420"/>
      </w:pPr>
      <w:rPr>
        <w:rFonts w:hint="default" w:ascii="Wingdings" w:hAnsi="Wingdings"/>
      </w:rPr>
    </w:lvl>
  </w:abstractNum>
  <w:abstractNum w:abstractNumId="1">
    <w:nsid w:val="61CD848A"/>
    <w:multiLevelType w:val="singleLevel"/>
    <w:tmpl w:val="61CD848A"/>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MjY2NTVjNWMwNDZlZGU0MzlkOGY4ZDZkMGM2MjgifQ=="/>
  </w:docVars>
  <w:rsids>
    <w:rsidRoot w:val="00FF28CF"/>
    <w:rsid w:val="0003632A"/>
    <w:rsid w:val="00051D94"/>
    <w:rsid w:val="00075819"/>
    <w:rsid w:val="000A4B52"/>
    <w:rsid w:val="000E32F5"/>
    <w:rsid w:val="000E36E8"/>
    <w:rsid w:val="0011466A"/>
    <w:rsid w:val="00123D6C"/>
    <w:rsid w:val="00193B26"/>
    <w:rsid w:val="001A6E9F"/>
    <w:rsid w:val="001E5E72"/>
    <w:rsid w:val="00236134"/>
    <w:rsid w:val="00240160"/>
    <w:rsid w:val="00245A8D"/>
    <w:rsid w:val="002962C6"/>
    <w:rsid w:val="002C400A"/>
    <w:rsid w:val="002E2497"/>
    <w:rsid w:val="002F04A4"/>
    <w:rsid w:val="00304874"/>
    <w:rsid w:val="0032780E"/>
    <w:rsid w:val="00351D97"/>
    <w:rsid w:val="0035441D"/>
    <w:rsid w:val="00364359"/>
    <w:rsid w:val="003971E0"/>
    <w:rsid w:val="003A64A6"/>
    <w:rsid w:val="003D63E6"/>
    <w:rsid w:val="003E41E2"/>
    <w:rsid w:val="00451D4D"/>
    <w:rsid w:val="004F6C06"/>
    <w:rsid w:val="0056712D"/>
    <w:rsid w:val="00576334"/>
    <w:rsid w:val="00580F6F"/>
    <w:rsid w:val="00587E50"/>
    <w:rsid w:val="005B6131"/>
    <w:rsid w:val="005B6B32"/>
    <w:rsid w:val="005F2062"/>
    <w:rsid w:val="0064095A"/>
    <w:rsid w:val="00662267"/>
    <w:rsid w:val="00666883"/>
    <w:rsid w:val="00676C70"/>
    <w:rsid w:val="006A632A"/>
    <w:rsid w:val="006B5E57"/>
    <w:rsid w:val="006C1F8B"/>
    <w:rsid w:val="006D603D"/>
    <w:rsid w:val="006E78AF"/>
    <w:rsid w:val="006F639F"/>
    <w:rsid w:val="00732BAB"/>
    <w:rsid w:val="007339FE"/>
    <w:rsid w:val="00742CE2"/>
    <w:rsid w:val="00745C9F"/>
    <w:rsid w:val="0074647E"/>
    <w:rsid w:val="00766E95"/>
    <w:rsid w:val="00770B1D"/>
    <w:rsid w:val="00774EE1"/>
    <w:rsid w:val="007A04EC"/>
    <w:rsid w:val="007A5950"/>
    <w:rsid w:val="007B7C9A"/>
    <w:rsid w:val="007D444B"/>
    <w:rsid w:val="00815A7A"/>
    <w:rsid w:val="008307D0"/>
    <w:rsid w:val="00834A2B"/>
    <w:rsid w:val="00845460"/>
    <w:rsid w:val="008765C1"/>
    <w:rsid w:val="0088006E"/>
    <w:rsid w:val="00883C28"/>
    <w:rsid w:val="008A577E"/>
    <w:rsid w:val="008B4F07"/>
    <w:rsid w:val="008D2865"/>
    <w:rsid w:val="008F0368"/>
    <w:rsid w:val="0095604E"/>
    <w:rsid w:val="00967B33"/>
    <w:rsid w:val="0097630A"/>
    <w:rsid w:val="009769C4"/>
    <w:rsid w:val="009A41A1"/>
    <w:rsid w:val="009D155F"/>
    <w:rsid w:val="00A54339"/>
    <w:rsid w:val="00A56FE2"/>
    <w:rsid w:val="00AB1193"/>
    <w:rsid w:val="00AD298F"/>
    <w:rsid w:val="00B07B58"/>
    <w:rsid w:val="00B424A5"/>
    <w:rsid w:val="00B91DDE"/>
    <w:rsid w:val="00B94BF3"/>
    <w:rsid w:val="00B94D90"/>
    <w:rsid w:val="00B9761F"/>
    <w:rsid w:val="00BA32ED"/>
    <w:rsid w:val="00BC61C4"/>
    <w:rsid w:val="00BD2F24"/>
    <w:rsid w:val="00BE2BD2"/>
    <w:rsid w:val="00BF2C1E"/>
    <w:rsid w:val="00BF6272"/>
    <w:rsid w:val="00C42C98"/>
    <w:rsid w:val="00C9497B"/>
    <w:rsid w:val="00CD5BAD"/>
    <w:rsid w:val="00CE76C3"/>
    <w:rsid w:val="00D175A2"/>
    <w:rsid w:val="00D50E92"/>
    <w:rsid w:val="00D560AC"/>
    <w:rsid w:val="00D73E83"/>
    <w:rsid w:val="00DB3BCE"/>
    <w:rsid w:val="00DE390A"/>
    <w:rsid w:val="00E04813"/>
    <w:rsid w:val="00E84809"/>
    <w:rsid w:val="00EA4371"/>
    <w:rsid w:val="00EF5EC3"/>
    <w:rsid w:val="00F3182F"/>
    <w:rsid w:val="00F35563"/>
    <w:rsid w:val="00FA0A50"/>
    <w:rsid w:val="00FC7D1F"/>
    <w:rsid w:val="00FD1084"/>
    <w:rsid w:val="00FF28CF"/>
    <w:rsid w:val="05A014F8"/>
    <w:rsid w:val="1F83214D"/>
    <w:rsid w:val="233E6770"/>
    <w:rsid w:val="28437356"/>
    <w:rsid w:val="2C33515A"/>
    <w:rsid w:val="2F256C10"/>
    <w:rsid w:val="344202B9"/>
    <w:rsid w:val="381E2724"/>
    <w:rsid w:val="3A63451C"/>
    <w:rsid w:val="4C6A7458"/>
    <w:rsid w:val="4D2B08A8"/>
    <w:rsid w:val="55E2279C"/>
    <w:rsid w:val="5CE70E69"/>
    <w:rsid w:val="69FF45C4"/>
    <w:rsid w:val="6BDF9B2F"/>
    <w:rsid w:val="6D3C3359"/>
    <w:rsid w:val="73433DC9"/>
    <w:rsid w:val="7BFE19E9"/>
    <w:rsid w:val="7F174BC6"/>
    <w:rsid w:val="DB7F9C04"/>
    <w:rsid w:val="EFCE956C"/>
    <w:rsid w:val="F65F067F"/>
    <w:rsid w:val="FCFEF3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3"/>
    <w:link w:val="13"/>
    <w:qFormat/>
    <w:uiPriority w:val="0"/>
    <w:pPr>
      <w:keepNext/>
      <w:keepLines/>
      <w:spacing w:before="280" w:after="290" w:line="376"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link w:val="14"/>
    <w:qFormat/>
    <w:uiPriority w:val="1"/>
    <w:pPr>
      <w:autoSpaceDE w:val="0"/>
      <w:autoSpaceDN w:val="0"/>
      <w:spacing w:before="141"/>
      <w:ind w:left="120"/>
      <w:jc w:val="left"/>
    </w:pPr>
    <w:rPr>
      <w:rFonts w:ascii="Arial" w:hAnsi="Arial" w:eastAsia="Arial" w:cs="Arial"/>
      <w:kern w:val="0"/>
      <w:sz w:val="26"/>
      <w:szCs w:val="26"/>
      <w:lang w:eastAsia="en-US"/>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563C1"/>
      <w:u w:val="single"/>
    </w:rPr>
  </w:style>
  <w:style w:type="character" w:customStyle="1" w:styleId="13">
    <w:name w:val="标题 4 字符"/>
    <w:link w:val="2"/>
    <w:qFormat/>
    <w:uiPriority w:val="0"/>
    <w:rPr>
      <w:rFonts w:ascii="Arial" w:hAnsi="Arial" w:eastAsia="黑体"/>
      <w:b/>
      <w:kern w:val="2"/>
      <w:sz w:val="28"/>
      <w:szCs w:val="24"/>
    </w:rPr>
  </w:style>
  <w:style w:type="character" w:customStyle="1" w:styleId="14">
    <w:name w:val="正文文本 字符"/>
    <w:link w:val="4"/>
    <w:qFormat/>
    <w:uiPriority w:val="1"/>
    <w:rPr>
      <w:rFonts w:ascii="Arial" w:hAnsi="Arial" w:eastAsia="Arial" w:cs="Arial"/>
      <w:sz w:val="26"/>
      <w:szCs w:val="26"/>
      <w:lang w:eastAsia="en-US"/>
    </w:rPr>
  </w:style>
  <w:style w:type="character" w:customStyle="1" w:styleId="15">
    <w:name w:val="style7"/>
    <w:qFormat/>
    <w:uiPriority w:val="0"/>
  </w:style>
  <w:style w:type="character" w:customStyle="1" w:styleId="16">
    <w:name w:val="_Style 15"/>
    <w:unhideWhenUsed/>
    <w:qFormat/>
    <w:uiPriority w:val="99"/>
    <w:rPr>
      <w:color w:val="605E5C"/>
      <w:shd w:val="clear" w:color="auto" w:fill="E1DFDD"/>
    </w:rPr>
  </w:style>
  <w:style w:type="paragraph" w:customStyle="1" w:styleId="17">
    <w:name w:val="样式1"/>
    <w:basedOn w:val="1"/>
    <w:qFormat/>
    <w:uiPriority w:val="0"/>
    <w:pPr>
      <w:snapToGrid w:val="0"/>
      <w:spacing w:line="290" w:lineRule="atLeast"/>
      <w:ind w:firstLine="200"/>
    </w:pPr>
    <w:rPr>
      <w:snapToGrid w:val="0"/>
      <w:color w:val="000000"/>
      <w:kern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161</Words>
  <Characters>922</Characters>
  <Lines>7</Lines>
  <Paragraphs>2</Paragraphs>
  <TotalTime>0</TotalTime>
  <ScaleCrop>false</ScaleCrop>
  <LinksUpToDate>false</LinksUpToDate>
  <CharactersWithSpaces>1081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2021-09-30T11:38:00Z</dcterms:created>
  <dc:creator>微软用户</dc:creator>
  <cp:lastModifiedBy>ERIC</cp:lastModifiedBy>
  <dcterms:modified xsi:type="dcterms:W3CDTF">2024-02-20T05:02:03Z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0BB93790A93B4660843CE550012D731E</vt:lpwstr>
  </property>
</Properties>
</file>